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742"/>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4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42"/>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阜宁县实验小学学生校服采购项目</w:t>
      </w:r>
      <w:r>
        <w:rPr>
          <w:rFonts w:hint="eastAsia" w:ascii="Arial" w:hAnsi="Arial" w:eastAsia="宋体" w:cs="Times New Roman"/>
          <w:b/>
          <w:bCs/>
          <w:color w:val="000000"/>
          <w:sz w:val="32"/>
          <w:szCs w:val="24"/>
        </w:rPr>
      </w:r>
      <w:r/>
    </w:p>
    <w:p>
      <w:pPr>
        <w:pStyle w:val="742"/>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项目编号</w:t>
      </w:r>
      <w:r>
        <w:rPr>
          <w:rFonts w:hint="eastAsia" w:ascii="Arial" w:hAnsi="Arial" w:eastAsia="宋体" w:cs="Times New Roman"/>
          <w:b/>
          <w:bCs/>
          <w:color w:val="000000"/>
          <w:sz w:val="32"/>
          <w:szCs w:val="24"/>
          <w:lang w:eastAsia="zh-CN"/>
        </w:rPr>
        <w:t xml:space="preserve">：JSZC-320923-SWGC-G2026-0012</w:t>
      </w:r>
      <w:r>
        <w:rPr>
          <w:rFonts w:hint="eastAsia" w:ascii="Arial" w:hAnsi="Arial" w:eastAsia="宋体" w:cs="Times New Roman"/>
          <w:b/>
          <w:bCs/>
          <w:color w:val="000000"/>
          <w:sz w:val="32"/>
          <w:szCs w:val="24"/>
          <w:lang w:eastAsia="zh-CN"/>
        </w:rPr>
      </w:r>
      <w:r/>
    </w:p>
    <w:p>
      <w:pPr>
        <w:pStyle w:val="742"/>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874"/>
        <w:rPr>
          <w:rFonts w:hint="eastAsia"/>
          <w:color w:val="000000"/>
        </w:rPr>
      </w:pPr>
      <w:r>
        <w:rPr>
          <w:rFonts w:hint="eastAsia"/>
          <w:color w:val="000000"/>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center"/>
        <w:spacing w:before="120" w:after="120" w:line="360" w:lineRule="auto"/>
        <w:rPr>
          <w:rFonts w:hint="eastAsia" w:ascii="宋体" w:hAnsi="宋体" w:eastAsia="宋体"/>
          <w:b/>
          <w:bCs w:val="0"/>
          <w:color w:val="000000"/>
          <w:sz w:val="40"/>
          <w:szCs w:val="32"/>
          <w:highlight w:val="none"/>
          <w:lang w:eastAsia="zh-CN"/>
        </w:rPr>
      </w:pPr>
      <w:r>
        <w:rPr>
          <w:rFonts w:hint="eastAsia" w:ascii="宋体" w:hAnsi="宋体"/>
          <w:b/>
          <w:bCs w:val="0"/>
          <w:color w:val="000000"/>
          <w:sz w:val="40"/>
          <w:szCs w:val="32"/>
          <w:highlight w:val="none"/>
        </w:rPr>
        <w:t xml:space="preserve">采  购  人：</w:t>
      </w:r>
      <w:r>
        <w:rPr>
          <w:rFonts w:hint="eastAsia" w:ascii="宋体" w:hAnsi="宋体"/>
          <w:b/>
          <w:bCs w:val="0"/>
          <w:color w:val="000000"/>
          <w:sz w:val="40"/>
          <w:szCs w:val="32"/>
          <w:highlight w:val="none"/>
          <w:lang w:val="en-US" w:eastAsia="zh-CN"/>
        </w:rPr>
        <w:t xml:space="preserve"> 阜宁县实验小学</w:t>
      </w:r>
      <w:r>
        <w:rPr>
          <w:rFonts w:hint="eastAsia" w:ascii="宋体" w:hAnsi="宋体" w:eastAsia="宋体"/>
          <w:b/>
          <w:bCs w:val="0"/>
          <w:color w:val="000000"/>
          <w:sz w:val="40"/>
          <w:szCs w:val="32"/>
          <w:highlight w:val="none"/>
          <w:lang w:eastAsia="zh-CN"/>
        </w:rPr>
      </w:r>
      <w:r/>
    </w:p>
    <w:p>
      <w:pPr>
        <w:pStyle w:val="742"/>
        <w:jc w:val="center"/>
        <w:spacing w:before="120" w:after="120" w:line="360" w:lineRule="auto"/>
        <w:rPr>
          <w:rFonts w:hint="eastAsia" w:ascii="宋体" w:hAnsi="宋体"/>
          <w:bCs/>
          <w:color w:val="000000"/>
          <w:sz w:val="32"/>
          <w:szCs w:val="24"/>
          <w:highlight w:val="none"/>
        </w:rPr>
      </w:pPr>
      <w:r>
        <w:rPr>
          <w:rFonts w:hint="eastAsia" w:ascii="宋体" w:hAnsi="宋体"/>
          <w:bCs/>
          <w:color w:val="000000"/>
          <w:sz w:val="32"/>
          <w:szCs w:val="24"/>
          <w:highlight w:val="none"/>
        </w:rPr>
      </w:r>
      <w:r/>
    </w:p>
    <w:p>
      <w:pPr>
        <w:pStyle w:val="742"/>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42"/>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42"/>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42"/>
        <w:ind w:firstLine="321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2026年1月19日</w:t>
      </w:r>
      <w:r>
        <w:rPr>
          <w:rFonts w:hint="eastAsia" w:ascii="Arial" w:hAnsi="Arial"/>
          <w:b/>
          <w:bCs/>
          <w:color w:val="000000"/>
          <w:sz w:val="32"/>
          <w:szCs w:val="24"/>
        </w:rPr>
      </w:r>
      <w:r/>
    </w:p>
    <w:p>
      <w:pPr>
        <w:pStyle w:val="74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2"/>
        <w:jc w:val="center"/>
        <w:spacing w:line="480" w:lineRule="auto"/>
        <w:rPr>
          <w:rFonts w:hint="eastAsia" w:ascii="黑体" w:hAnsi="Arial" w:eastAsia="黑体"/>
          <w:b/>
          <w:color w:val="000000"/>
          <w:sz w:val="44"/>
          <w:szCs w:val="21"/>
        </w:rPr>
        <w:outlineLvl w:val="0"/>
      </w:pPr>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4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42"/>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812"/>
        <w:rPr>
          <w:rFonts w:hint="eastAsia"/>
        </w:rPr>
      </w:pPr>
      <w:r>
        <w:rPr>
          <w:rFonts w:hint="eastAsia"/>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812"/>
        <w:rPr>
          <w:rFonts w:hint="eastAsia"/>
        </w:rPr>
      </w:pPr>
      <w:r>
        <w:rPr>
          <w:rFonts w:hint="eastAsia"/>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jc w:val="center"/>
        <w:keepLines w:val="0"/>
        <w:keepNext/>
        <w:pageBreakBefore w:val="0"/>
        <w:spacing w:line="440" w:lineRule="exact"/>
        <w:widowControl w:val="off"/>
        <w:rPr>
          <w:rFonts w:hint="eastAsia" w:ascii="黑体" w:hAnsi="Times New Roman" w:eastAsia="黑体"/>
          <w:bCs/>
          <w:color w:val="000000"/>
          <w:sz w:val="36"/>
          <w:szCs w:val="36"/>
          <w:lang w:eastAsia="zh-CN"/>
        </w:rPr>
        <w:outlineLvl w:val="0"/>
      </w:pPr>
      <w:r>
        <w:rPr>
          <w:rFonts w:hint="eastAsia" w:ascii="黑体" w:hAnsi="Times New Roman" w:eastAsia="黑体"/>
          <w:color w:val="000000"/>
          <w:sz w:val="36"/>
          <w:szCs w:val="36"/>
        </w:rPr>
        <w:t xml:space="preserve">第一章  </w:t>
      </w:r>
      <w:bookmarkEnd w:id="0"/>
      <w:r>
        <w:rPr>
          <w:rFonts w:hint="eastAsia" w:ascii="黑体" w:hAnsi="Times New Roman" w:eastAsia="黑体"/>
          <w:color w:val="000000"/>
          <w:sz w:val="36"/>
          <w:szCs w:val="36"/>
          <w:lang w:eastAsia="zh-CN"/>
        </w:rPr>
        <w:t xml:space="preserve">招标公告</w:t>
      </w:r>
      <w:r>
        <w:rPr>
          <w:rFonts w:hint="eastAsia" w:ascii="黑体" w:hAnsi="Times New Roman" w:eastAsia="黑体"/>
          <w:bCs/>
          <w:color w:val="000000"/>
          <w:sz w:val="36"/>
          <w:szCs w:val="36"/>
          <w:lang w:eastAsia="zh-CN"/>
        </w:rPr>
      </w:r>
      <w:r/>
    </w:p>
    <w:p>
      <w:pPr>
        <w:pStyle w:val="742"/>
        <w:ind w:firstLine="480"/>
        <w:keepLines w:val="0"/>
        <w:keepNext w:val="0"/>
        <w:pageBreakBefore w:val="0"/>
        <w:spacing w:line="440" w:lineRule="exact"/>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42"/>
        <w:ind w:firstLine="480"/>
        <w:keepLines w:val="0"/>
        <w:keepNext w:val="0"/>
        <w:pageBreakBefore w:val="0"/>
        <w:spacing w:line="440" w:lineRule="exact"/>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4"/>
          <w:u w:val="single"/>
          <w:lang w:eastAsia="zh-CN"/>
        </w:rPr>
        <w:t xml:space="preserve">阜宁县实验小学学生校服采购项目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lang w:val="en-US" w:eastAsia="zh-CN"/>
        </w:rPr>
        <w:t xml:space="preserve">江苏省政府采购网</w:t>
      </w:r>
      <w:r>
        <w:rPr>
          <w:rFonts w:hint="eastAsia" w:ascii="宋体" w:hAnsi="宋体" w:cs="宋体"/>
          <w:color w:val="000000"/>
          <w:sz w:val="24"/>
          <w:highlight w:val="none"/>
          <w:u w:val="single"/>
        </w:rPr>
        <w:t xml:space="preserve">“政府采购一体化平台（苏采云）”</w:t>
      </w:r>
      <w:r>
        <w:rPr>
          <w:rFonts w:hint="eastAsia" w:ascii="宋体" w:hAnsi="宋体" w:cs="宋体"/>
          <w:color w:val="000000"/>
          <w:sz w:val="24"/>
          <w:highlight w:val="none"/>
          <w:u w:val="none"/>
          <w:lang w:val="en-US" w:eastAsia="zh-CN"/>
        </w:rPr>
        <w:t xml:space="preserve">获取</w:t>
      </w:r>
      <w:r>
        <w:rPr>
          <w:rFonts w:hint="eastAsia" w:ascii="宋体" w:hAnsi="宋体"/>
          <w:color w:val="000000"/>
          <w:sz w:val="24"/>
          <w:szCs w:val="24"/>
        </w:rPr>
        <w:t xml:space="preserve">招标文件，</w:t>
      </w:r>
      <w:r>
        <w:rPr>
          <w:rFonts w:hint="eastAsia" w:ascii="宋体" w:hAnsi="宋体"/>
          <w:color w:val="000000"/>
          <w:sz w:val="24"/>
          <w:szCs w:val="24"/>
        </w:rPr>
        <w:t xml:space="preserve">并于</w:t>
      </w:r>
      <w:r>
        <w:rPr>
          <w:rFonts w:hint="eastAsia" w:ascii="宋体" w:hAnsi="宋体"/>
          <w:color w:val="0000ff"/>
          <w:sz w:val="24"/>
          <w:szCs w:val="24"/>
          <w:u w:val="single"/>
          <w:lang w:val="en-US" w:eastAsia="zh-CN"/>
        </w:rPr>
        <w:t xml:space="preserve">2026年2月8日</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hint="eastAsia" w:ascii="宋体" w:hAnsi="宋体"/>
          <w:color w:val="000000"/>
          <w:sz w:val="24"/>
          <w:szCs w:val="24"/>
        </w:rPr>
      </w:r>
      <w:r/>
    </w:p>
    <w:p>
      <w:pPr>
        <w:pStyle w:val="742"/>
        <w:ind w:firstLine="482"/>
        <w:keepLines w:val="0"/>
        <w:pageBreakBefore w:val="0"/>
        <w:spacing w:line="440" w:lineRule="exact"/>
        <w:widowControl w:val="off"/>
        <w:rPr>
          <w:rFonts w:hint="eastAsia" w:ascii="宋体" w:hAnsi="宋体" w:eastAsia="宋体" w:cs="Times New Roman"/>
          <w:b/>
          <w:color w:val="000000"/>
          <w:sz w:val="24"/>
          <w:szCs w:val="24"/>
        </w:rPr>
        <w:pBdr>
          <w:top w:val="none" w:color="000000" w:sz="0" w:space="1"/>
          <w:left w:val="none" w:color="000000" w:sz="0" w:space="4"/>
          <w:bottom w:val="none" w:color="000000" w:sz="0" w:space="1"/>
          <w:right w:val="none" w:color="000000" w:sz="0" w:space="4"/>
        </w:pBdr>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宋体" w:hAnsi="宋体" w:eastAsia="宋体" w:cs="Times New Roman"/>
          <w:b/>
          <w:color w:val="000000"/>
          <w:sz w:val="24"/>
          <w:szCs w:val="24"/>
        </w:rPr>
        <w:t xml:space="preserve">一、项目基本情况</w:t>
      </w:r>
      <w:bookmarkEnd w:id="6"/>
      <w:r/>
      <w:bookmarkEnd w:id="7"/>
      <w:r/>
      <w:bookmarkEnd w:id="8"/>
      <w:r/>
      <w:bookmarkEnd w:id="9"/>
      <w:r/>
      <w:bookmarkEnd w:id="10"/>
      <w:r>
        <w:rPr>
          <w:rFonts w:hint="eastAsia" w:ascii="宋体" w:hAnsi="宋体" w:eastAsia="宋体" w:cs="Times New Roman"/>
          <w:b/>
          <w:color w:val="000000"/>
          <w:sz w:val="24"/>
          <w:szCs w:val="24"/>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val="en-US" w:eastAsia="zh-CN"/>
        </w:rPr>
        <w:t xml:space="preserve">JSZC-320923-SWGC-G2026-0012</w:t>
      </w:r>
      <w:r>
        <w:rPr>
          <w:rFonts w:hint="eastAsia" w:ascii="宋体" w:hAnsi="宋体" w:eastAsia="宋体" w:cs="宋体"/>
          <w:color w:val="000000"/>
          <w:sz w:val="24"/>
          <w:szCs w:val="24"/>
          <w:highlight w:val="none"/>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11"/>
      <w:r>
        <w:rPr>
          <w:rFonts w:hint="eastAsia" w:ascii="宋体" w:hAnsi="宋体" w:eastAsia="宋体" w:cs="宋体"/>
          <w:color w:val="000000"/>
          <w:sz w:val="24"/>
          <w:szCs w:val="24"/>
          <w:highlight w:val="none"/>
          <w:lang w:eastAsia="zh-CN"/>
        </w:rPr>
        <w:t xml:space="preserve">阜宁县实验小学学生校服采购项目</w:t>
      </w:r>
      <w:r>
        <w:rPr>
          <w:rFonts w:hint="eastAsia" w:ascii="宋体" w:hAnsi="宋体" w:eastAsia="宋体" w:cs="宋体"/>
          <w:color w:val="000000"/>
          <w:sz w:val="24"/>
          <w:szCs w:val="24"/>
          <w:highlight w:val="none"/>
          <w:lang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eastAsia="zh-CN"/>
        </w:rPr>
        <w:t xml:space="preserve">人民币101万元</w:t>
      </w:r>
      <w:r>
        <w:rPr>
          <w:rFonts w:hint="eastAsia" w:ascii="宋体" w:hAnsi="宋体" w:eastAsia="宋体" w:cs="宋体"/>
          <w:color w:val="000000"/>
          <w:sz w:val="24"/>
          <w:szCs w:val="24"/>
          <w:highlight w:val="none"/>
          <w:lang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一年级夏装校服 85（元/套）</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四年级夏装校服 90（元/套）</w:t>
      </w:r>
      <w:r>
        <w:rPr>
          <w:rFonts w:hint="eastAsia" w:ascii="宋体" w:hAnsi="宋体" w:eastAsia="宋体" w:cs="宋体"/>
          <w:color w:val="000000"/>
          <w:sz w:val="24"/>
          <w:szCs w:val="24"/>
          <w:highlight w:val="none"/>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一年级春秋装校服 100（元/套）</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四年级春秋装校服 110（元/套）</w:t>
      </w:r>
      <w:r>
        <w:rPr>
          <w:rFonts w:hint="eastAsia" w:ascii="宋体" w:hAnsi="宋体" w:eastAsia="宋体" w:cs="宋体"/>
          <w:color w:val="000000"/>
          <w:sz w:val="24"/>
          <w:szCs w:val="24"/>
          <w:highlight w:val="none"/>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合计最高限价（元）：385</w:t>
      </w:r>
      <w:r>
        <w:rPr>
          <w:rFonts w:hint="eastAsia" w:ascii="宋体" w:hAnsi="宋体" w:eastAsia="宋体" w:cs="宋体"/>
          <w:color w:val="000000"/>
          <w:sz w:val="24"/>
          <w:szCs w:val="24"/>
          <w:highlight w:val="none"/>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备注：本采购项目各投标单位应根据采购人的需求提供样品，中标后需取得采购人认可后方可生产，供应商在核算单价时，不受校服款式的复杂程度及颜色影响供货价。</w:t>
      </w:r>
      <w:r>
        <w:rPr>
          <w:rFonts w:hint="eastAsia" w:ascii="宋体" w:hAnsi="宋体" w:eastAsia="宋体" w:cs="宋体"/>
          <w:color w:val="000000"/>
          <w:sz w:val="24"/>
          <w:szCs w:val="24"/>
          <w:highlight w:val="none"/>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.采购需求（简介）：</w:t>
      </w:r>
      <w:r>
        <w:rPr>
          <w:rFonts w:hint="eastAsia" w:ascii="宋体" w:hAnsi="宋体" w:eastAsia="宋体" w:cs="宋体"/>
          <w:color w:val="000000"/>
          <w:sz w:val="24"/>
          <w:szCs w:val="24"/>
        </w:rPr>
        <w:t xml:space="preserve">阜宁县实验小学学生校服采购项目，主要为阜宁县实验小学及</w:t>
      </w:r>
      <w:r>
        <w:rPr>
          <w:rFonts w:hint="eastAsia" w:ascii="宋体" w:hAnsi="宋体" w:eastAsia="宋体" w:cs="宋体"/>
          <w:color w:val="000000"/>
          <w:sz w:val="24"/>
          <w:szCs w:val="24"/>
          <w:lang w:eastAsia="zh-CN"/>
        </w:rPr>
        <w:t xml:space="preserve">阜宁县师范附属小学</w:t>
      </w:r>
      <w:r>
        <w:rPr>
          <w:rFonts w:hint="eastAsia" w:ascii="宋体" w:hAnsi="宋体" w:eastAsia="宋体" w:cs="宋体"/>
          <w:color w:val="000000"/>
          <w:sz w:val="24"/>
          <w:szCs w:val="24"/>
        </w:rPr>
        <w:t xml:space="preserve">学生校服采购，包含夏装校服（短袖上衣、男生短裤、女生短裤裙）、春秋装校服（运动上衣、运动长裤）以及售后服务等相关伴随服务。具体内容详见采购人提供的采购清单等材料。货物必须达到</w:t>
      </w:r>
      <w:r>
        <w:rPr>
          <w:rFonts w:hint="eastAsia" w:ascii="宋体" w:hAnsi="宋体" w:eastAsia="宋体" w:cs="宋体"/>
          <w:color w:val="000000"/>
          <w:sz w:val="24"/>
          <w:szCs w:val="24"/>
          <w:lang w:eastAsia="zh-CN"/>
        </w:rPr>
        <w:t xml:space="preserve">国家服装行业标准</w:t>
      </w:r>
      <w:r>
        <w:rPr>
          <w:rFonts w:hint="eastAsia" w:ascii="宋体" w:hAnsi="宋体" w:eastAsia="宋体" w:cs="宋体"/>
          <w:color w:val="000000"/>
          <w:sz w:val="24"/>
          <w:szCs w:val="24"/>
        </w:rPr>
        <w:t xml:space="preserve">，保证其各项检测指标达到国家合格规范要求，</w:t>
      </w:r>
      <w:r>
        <w:rPr>
          <w:rFonts w:hint="eastAsia" w:ascii="宋体" w:hAnsi="宋体" w:eastAsia="宋体" w:cs="宋体"/>
          <w:color w:val="000000"/>
          <w:sz w:val="24"/>
          <w:szCs w:val="24"/>
          <w:lang w:eastAsia="zh-CN"/>
        </w:rPr>
        <w:t xml:space="preserve">其性能符合国家标准要求且同时满足招标文件要求</w:t>
      </w:r>
      <w:r>
        <w:rPr>
          <w:rFonts w:hint="eastAsia" w:ascii="宋体" w:hAnsi="宋体" w:eastAsia="宋体" w:cs="宋体"/>
          <w:color w:val="000000"/>
          <w:sz w:val="24"/>
          <w:szCs w:val="24"/>
        </w:rPr>
        <w:t xml:space="preserve">。质保期</w:t>
      </w:r>
      <w:r>
        <w:rPr>
          <w:rFonts w:hint="eastAsia" w:ascii="宋体" w:hAnsi="宋体" w:eastAsia="宋体" w:cs="宋体"/>
          <w:color w:val="000000"/>
          <w:sz w:val="24"/>
          <w:szCs w:val="24"/>
          <w:lang w:eastAsia="zh-CN"/>
        </w:rPr>
        <w:t xml:space="preserve">三</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eastAsia="zh-CN"/>
        </w:rPr>
        <w:t xml:space="preserve">受</w:t>
      </w:r>
      <w:r>
        <w:rPr>
          <w:rFonts w:hint="eastAsia" w:ascii="宋体" w:hAnsi="宋体" w:eastAsia="宋体" w:cs="宋体"/>
          <w:color w:val="000000"/>
          <w:sz w:val="24"/>
          <w:szCs w:val="24"/>
          <w:lang w:val="en-US" w:eastAsia="zh-CN"/>
        </w:rPr>
        <w:t xml:space="preserve">阜宁县师范附属小学委托，由</w:t>
      </w:r>
      <w:r>
        <w:rPr>
          <w:rFonts w:hint="eastAsia" w:ascii="宋体" w:hAnsi="宋体" w:eastAsia="宋体" w:cs="宋体"/>
          <w:color w:val="000000"/>
          <w:sz w:val="24"/>
          <w:szCs w:val="24"/>
        </w:rPr>
        <w:t xml:space="preserve">阜宁县实验小学</w:t>
      </w:r>
      <w:r>
        <w:rPr>
          <w:rFonts w:hint="eastAsia" w:ascii="宋体" w:hAnsi="宋体" w:eastAsia="宋体" w:cs="宋体"/>
          <w:color w:val="000000"/>
          <w:sz w:val="24"/>
          <w:szCs w:val="24"/>
          <w:lang w:eastAsia="zh-CN"/>
        </w:rPr>
        <w:t xml:space="preserve">代办采购部分校服。本项目最终由</w:t>
      </w:r>
      <w:r>
        <w:rPr>
          <w:rFonts w:hint="eastAsia" w:ascii="宋体" w:hAnsi="宋体" w:eastAsia="宋体" w:cs="宋体"/>
          <w:color w:val="000000"/>
          <w:sz w:val="24"/>
          <w:szCs w:val="24"/>
        </w:rPr>
        <w:t xml:space="preserve">阜宁县实验小学</w:t>
      </w:r>
      <w:r>
        <w:rPr>
          <w:rFonts w:hint="eastAsia" w:ascii="宋体" w:hAnsi="宋体" w:eastAsia="宋体" w:cs="宋体"/>
          <w:color w:val="000000"/>
          <w:sz w:val="24"/>
          <w:szCs w:val="24"/>
          <w:lang w:eastAsia="zh-CN"/>
        </w:rPr>
        <w:t xml:space="preserve">、阜宁县师范附属小学</w:t>
      </w:r>
      <w:r>
        <w:rPr>
          <w:rFonts w:hint="eastAsia" w:ascii="宋体" w:hAnsi="宋体" w:eastAsia="宋体" w:cs="宋体"/>
          <w:color w:val="000000"/>
          <w:sz w:val="24"/>
          <w:szCs w:val="24"/>
          <w:lang w:val="en-US" w:eastAsia="zh-CN"/>
        </w:rPr>
        <w:t xml:space="preserve">各校区按</w:t>
      </w:r>
      <w:r>
        <w:rPr>
          <w:rFonts w:hint="eastAsia" w:ascii="宋体" w:hAnsi="宋体" w:eastAsia="宋体" w:cs="宋体"/>
          <w:color w:val="000000"/>
          <w:sz w:val="24"/>
          <w:szCs w:val="24"/>
          <w:lang w:eastAsia="zh-CN"/>
        </w:rPr>
        <w:t xml:space="preserve">需求数量分别签订采购合同。</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bookmarkStart w:id="12" w:name="_Toc35393791"/>
      <w:r/>
      <w:bookmarkStart w:id="13" w:name="_Toc38985264"/>
      <w:r/>
      <w:bookmarkStart w:id="14" w:name="_Toc28359080"/>
      <w:r/>
      <w:bookmarkStart w:id="15" w:name="_Toc28359003"/>
      <w:r/>
      <w:bookmarkStart w:id="16" w:name="_Toc35393622"/>
      <w:r>
        <w:rPr>
          <w:rFonts w:hint="eastAsia" w:ascii="宋体" w:hAnsi="宋体" w:eastAsia="宋体" w:cs="宋体"/>
          <w:color w:val="000000"/>
          <w:sz w:val="24"/>
          <w:szCs w:val="24"/>
          <w:lang w:val="en-US" w:eastAsia="zh-CN"/>
        </w:rPr>
        <w:t xml:space="preserve">合同签订后30日内，完成供货并验收合格。</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.本项目不接受联合体投标。</w:t>
      </w:r>
      <w:r>
        <w:rPr>
          <w:rFonts w:hint="eastAsia" w:ascii="宋体" w:hAnsi="宋体" w:eastAsia="宋体" w:cs="宋体"/>
          <w:color w:val="000000"/>
          <w:sz w:val="24"/>
          <w:szCs w:val="24"/>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17" w:name="_Toc35393623"/>
      <w:r/>
      <w:bookmarkStart w:id="18" w:name="_Toc38985265"/>
      <w:r/>
      <w:bookmarkStart w:id="19" w:name="_Toc35393792"/>
      <w:r/>
      <w:bookmarkStart w:id="20" w:name="_Toc28359004"/>
      <w:r/>
      <w:bookmarkStart w:id="21" w:name="_Toc28359081"/>
      <w:r>
        <w:rPr>
          <w:rFonts w:hint="eastAsia" w:ascii="宋体" w:hAnsi="宋体" w:eastAsia="宋体" w:cs="宋体"/>
          <w:color w:val="000000"/>
          <w:sz w:val="24"/>
          <w:szCs w:val="24"/>
          <w:lang w:val="en-US" w:eastAsia="zh-CN"/>
        </w:rPr>
        <w:t xml:space="preserve">1.满足《中华人民共和国政府采购法》第二十二条规定，并提供下列材料：</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法人或者其他组织的营业执照等证明文件，自然人的身份证明；</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具有良好的商业信誉和健全的财务会计制度【提供2024年度或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1.3具备履行合同所必需的设备和专业技术能力的书面声明；</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1.5参加政府采购活动前3年内在经营活动中没有重大违法记录的书面声明。</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1.6法律、行政法规规定的其他条件。</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2.落实政府采购政策需满足的资格要求：本项目专门面向中小企业采购，只接受中小微企业投标，响应文件中提供《中小企业声明函》并加盖公章。</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三、获取招标文件</w:t>
      </w:r>
      <w:bookmarkEnd w:id="17"/>
      <w:r/>
      <w:bookmarkEnd w:id="18"/>
      <w:r/>
      <w:bookmarkEnd w:id="19"/>
      <w:r/>
      <w:bookmarkEnd w:id="20"/>
      <w:r/>
      <w:bookmarkEnd w:id="21"/>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color w:val="000000"/>
          <w:sz w:val="24"/>
          <w:szCs w:val="24"/>
          <w:lang w:val="en-US" w:eastAsia="zh-CN"/>
        </w:rPr>
        <w:t xml:space="preserve">1.时间：2026年1月19日至2026年1月26日。</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2.地点：中国政府采购网、江苏政府采购网、盐城市政府采购网</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3.方式：在江苏省政府采购网“政府采购一体化平台（苏采云）”自行免费下载招标文件。（注：若决定参加投标的，须持投标人CA在上述时间内登录苏采云政府采购交易系统下载。）</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4.售价：0元</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四、提交投标文件</w:t>
      </w:r>
      <w:bookmarkEnd w:id="22"/>
      <w:r/>
      <w:bookmarkEnd w:id="23"/>
      <w:r>
        <w:rPr>
          <w:rFonts w:hint="eastAsia" w:ascii="宋体" w:hAnsi="宋体" w:eastAsia="宋体" w:cs="宋体"/>
          <w:b/>
          <w:bCs/>
          <w:color w:val="000000"/>
          <w:sz w:val="24"/>
          <w:szCs w:val="24"/>
          <w:lang w:val="en-US" w:eastAsia="zh-CN"/>
        </w:rPr>
        <w:t xml:space="preserve">截止时间、开标时间和地点</w:t>
      </w:r>
      <w:bookmarkEnd w:id="24"/>
      <w:r/>
      <w:bookmarkEnd w:id="25"/>
      <w:r/>
      <w:bookmarkEnd w:id="26"/>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1.时间：2026年2月8日9点00分（北京时间）</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2.地点：“苏采云”政府采购交易系统。</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27" w:name="_Toc35393625"/>
      <w:r/>
      <w:bookmarkStart w:id="28" w:name="_Toc28359007"/>
      <w:r/>
      <w:bookmarkStart w:id="29" w:name="_Toc38985267"/>
      <w:r/>
      <w:bookmarkStart w:id="30" w:name="_Toc35393794"/>
      <w:r/>
      <w:bookmarkStart w:id="31" w:name="_Toc28359084"/>
      <w:r>
        <w:rPr>
          <w:rFonts w:hint="eastAsia" w:ascii="宋体" w:hAnsi="宋体" w:eastAsia="宋体" w:cs="宋体"/>
          <w:b/>
          <w:bCs/>
          <w:color w:val="000000"/>
          <w:sz w:val="24"/>
          <w:szCs w:val="24"/>
          <w:lang w:val="en-US" w:eastAsia="zh-CN"/>
        </w:rPr>
        <w:t xml:space="preserve">五、公告期限</w:t>
      </w:r>
      <w:bookmarkEnd w:id="27"/>
      <w:r/>
      <w:bookmarkEnd w:id="28"/>
      <w:r/>
      <w:bookmarkEnd w:id="29"/>
      <w:r/>
      <w:bookmarkEnd w:id="30"/>
      <w:r/>
      <w:bookmarkEnd w:id="31"/>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32" w:name="_Toc38985268"/>
      <w:r/>
      <w:bookmarkStart w:id="33" w:name="_Toc35393626"/>
      <w:r/>
      <w:bookmarkStart w:id="34" w:name="_Toc35393795"/>
      <w:r>
        <w:rPr>
          <w:rFonts w:hint="eastAsia" w:ascii="宋体" w:hAnsi="宋体" w:eastAsia="宋体" w:cs="宋体"/>
          <w:color w:val="000000"/>
          <w:sz w:val="24"/>
          <w:szCs w:val="24"/>
          <w:lang w:val="en-US" w:eastAsia="zh-CN"/>
        </w:rPr>
        <w:t xml:space="preserve">自本公告发布之日起5个工作日。</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六、其他补充事宜</w:t>
      </w:r>
      <w:bookmarkEnd w:id="32"/>
      <w:r/>
      <w:bookmarkEnd w:id="33"/>
      <w:r/>
      <w:bookmarkEnd w:id="34"/>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35" w:name="_Toc35393796"/>
      <w:r/>
      <w:bookmarkStart w:id="36" w:name="_Toc38985269"/>
      <w:r/>
      <w:bookmarkStart w:id="37" w:name="_Toc28359085"/>
      <w:r/>
      <w:bookmarkStart w:id="38" w:name="_Toc28359008"/>
      <w:r/>
      <w:bookmarkStart w:id="39" w:name="_Toc35393627"/>
      <w:r>
        <w:rPr>
          <w:rFonts w:hint="eastAsia" w:ascii="宋体" w:hAnsi="宋体" w:eastAsia="宋体" w:cs="宋体"/>
          <w:color w:val="000000"/>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http://www.ccgp-jiangsu.gov.cn/jiangsu/zlxz/ee/ee3a4bc5a3454aa2b0d9312230633ce9.html。</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领取CA和办理电子签章（请至亭湖区政务服务中心二楼226窗口办理，联系电话：15051556883，具体联系方式见上述链接。具体操作方式见《苏采云系统供应商操作手册》（以下简称《操作手册》））、进行注册并按《操作手册》要求制作、上传电子投标文件,《苏采云系统供应商操作手册》下载地址：http://czj.yancheng.gov.cn/art/2023/9/14/art_2407_4057499.html。</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投标人在使用系统进行投标的过程中如遇到涉及“苏采云”系统使用的任何问题，应在工作日期间致电技术支持热线咨询，联系电话：0519-86722805、0519-86722801。</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2.有关本次招标的事项若存在变动或修改，敬请及时关注在“中国政府采购网”、“江苏政府采购网”、“盐城市政府采购网”、“阜宁县公共资源电子化服务平台”发布的更正公告。</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3.本次招标不收取投标保证金，不收取质量保证金。</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七、本次招标联系方式</w:t>
      </w:r>
      <w:bookmarkEnd w:id="35"/>
      <w:r/>
      <w:bookmarkEnd w:id="36"/>
      <w:r/>
      <w:bookmarkEnd w:id="37"/>
      <w:r/>
      <w:bookmarkEnd w:id="38"/>
      <w:r/>
      <w:bookmarkEnd w:id="39"/>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40" w:name="_Toc28359009"/>
      <w:r/>
      <w:bookmarkStart w:id="41" w:name="_Toc28359086"/>
      <w:r>
        <w:rPr>
          <w:rFonts w:hint="eastAsia" w:ascii="宋体" w:hAnsi="宋体" w:eastAsia="宋体" w:cs="宋体"/>
          <w:color w:val="000000"/>
          <w:sz w:val="24"/>
          <w:szCs w:val="24"/>
          <w:lang w:val="en-US" w:eastAsia="zh-CN"/>
        </w:rPr>
        <w:t xml:space="preserve">1.采购人信息</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称：阜宁县实验小学</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址：江苏省盐城市阜宁县北京路28号</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联系人：王进，联系方式：15961929168</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2.采购代理机构信息</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称：江苏苏维工程管理有限公司</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址：阜宁县城南大厦A座10层</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联系方式：陈婷，18651769888</w:t>
      </w: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HYPERLINK "mailto:kent9355@163.com"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3、项目联系方式</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项目联系人：王进 ，陈婷</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电 话：15961929168，18651769888</w:t>
      </w: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HYPERLINK "mailto:kent9355@163.com"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r>
      <w:r/>
    </w:p>
    <w:p>
      <w:pPr>
        <w:pStyle w:val="742"/>
        <w:ind w:firstLine="480"/>
        <w:jc w:val="right"/>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40"/>
      <w:r/>
      <w:bookmarkEnd w:id="41"/>
      <w:r>
        <w:rPr>
          <w:rFonts w:hint="eastAsia" w:ascii="宋体" w:hAnsi="宋体" w:eastAsia="宋体" w:cs="宋体"/>
          <w:color w:val="000000"/>
          <w:sz w:val="24"/>
          <w:szCs w:val="24"/>
          <w:lang w:val="en-US" w:eastAsia="zh-CN"/>
        </w:rPr>
      </w:r>
      <w:r/>
    </w:p>
    <w:p>
      <w:pPr>
        <w:pStyle w:val="742"/>
        <w:ind w:firstLine="480"/>
        <w:jc w:val="righ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2026年1月19日</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黑体" w:hAnsi="Arial" w:eastAsia="黑体" w:cs="Arial"/>
          <w:color w:val="000000"/>
          <w:sz w:val="44"/>
          <w:szCs w:val="44"/>
        </w:rPr>
      </w:pPr>
      <w:r>
        <w:rPr>
          <w:rFonts w:hint="eastAsia" w:ascii="宋体" w:hAnsi="宋体" w:eastAsia="宋体" w:cs="宋体"/>
          <w:color w:val="000000"/>
          <w:sz w:val="24"/>
          <w:szCs w:val="24"/>
          <w:lang w:val="en-US" w:eastAsia="zh-CN"/>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742"/>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47" w:name="_Toc16938519"/>
      <w:r/>
      <w:bookmarkStart w:id="48" w:name="_Toc120614214"/>
      <w:r/>
      <w:bookmarkStart w:id="49" w:name="_Toc20823275"/>
      <w:r/>
      <w:bookmarkStart w:id="50" w:name="_Toc513029203"/>
      <w:r>
        <w:rPr>
          <w:rFonts w:hint="eastAsia" w:ascii="宋体" w:hAnsi="宋体" w:eastAsia="宋体" w:cs="宋体"/>
          <w:b/>
          <w:bCs/>
          <w:color w:val="000000"/>
          <w:sz w:val="24"/>
          <w:szCs w:val="24"/>
          <w:lang w:val="en-US" w:eastAsia="zh-CN"/>
        </w:rPr>
        <w:t xml:space="preserve">一、总则</w:t>
      </w:r>
      <w:bookmarkEnd w:id="47"/>
      <w:r/>
      <w:bookmarkEnd w:id="48"/>
      <w:r/>
      <w:bookmarkEnd w:id="49"/>
      <w:r/>
      <w:bookmarkEnd w:id="50"/>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51" w:name="_Hlt16619475"/>
      <w:r/>
      <w:bookmarkEnd w:id="51"/>
      <w:r/>
      <w:bookmarkStart w:id="52" w:name="_Toc458694821"/>
      <w:r/>
      <w:bookmarkStart w:id="53" w:name="_Toc513029204"/>
      <w:r/>
      <w:bookmarkStart w:id="54" w:name="_Toc20823276"/>
      <w:r/>
      <w:bookmarkStart w:id="55" w:name="_Toc16938520"/>
      <w:r>
        <w:rPr>
          <w:rFonts w:hint="eastAsia" w:ascii="宋体" w:hAnsi="宋体" w:eastAsia="宋体" w:cs="宋体"/>
          <w:b/>
          <w:bCs/>
          <w:color w:val="000000"/>
          <w:sz w:val="24"/>
          <w:szCs w:val="24"/>
          <w:lang w:val="en-US" w:eastAsia="zh-CN"/>
        </w:rPr>
        <w:t xml:space="preserve">1</w:t>
      </w:r>
      <w:bookmarkEnd w:id="52"/>
      <w:r>
        <w:rPr>
          <w:rFonts w:hint="eastAsia" w:ascii="宋体" w:hAnsi="宋体" w:eastAsia="宋体" w:cs="宋体"/>
          <w:b/>
          <w:bCs/>
          <w:color w:val="000000"/>
          <w:sz w:val="24"/>
          <w:szCs w:val="24"/>
          <w:lang w:val="en-US" w:eastAsia="zh-CN"/>
        </w:rPr>
        <w:t xml:space="preserve">.招标方式</w:t>
      </w:r>
      <w:bookmarkEnd w:id="53"/>
      <w:r/>
      <w:bookmarkEnd w:id="54"/>
      <w:r/>
      <w:bookmarkEnd w:id="55"/>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本次招标采取公开招标方式，本招标文件仅适用于招标公告中所述项目。</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56" w:name="_Toc16938521"/>
      <w:r/>
      <w:bookmarkStart w:id="57" w:name="_Toc20823277"/>
      <w:r/>
      <w:bookmarkStart w:id="58" w:name="_Toc513029205"/>
      <w:r>
        <w:rPr>
          <w:rFonts w:hint="eastAsia" w:ascii="宋体" w:hAnsi="宋体" w:eastAsia="宋体" w:cs="宋体"/>
          <w:b/>
          <w:bCs/>
          <w:color w:val="000000"/>
          <w:sz w:val="24"/>
          <w:szCs w:val="24"/>
          <w:lang w:val="en-US" w:eastAsia="zh-CN"/>
        </w:rPr>
        <w:t xml:space="preserve">2.合格的投标人</w:t>
      </w:r>
      <w:bookmarkEnd w:id="56"/>
      <w:r/>
      <w:bookmarkEnd w:id="57"/>
      <w:r/>
      <w:bookmarkEnd w:id="58"/>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2.1满足招标公告中供应商的资格要求的规定。</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满足本文件实质性要求和条件的规定。</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59" w:name="_Toc513029206"/>
      <w:r/>
      <w:bookmarkStart w:id="60" w:name="_Toc16938522"/>
      <w:r/>
      <w:bookmarkStart w:id="61" w:name="_Toc20823278"/>
      <w:r>
        <w:rPr>
          <w:rFonts w:hint="eastAsia" w:ascii="宋体" w:hAnsi="宋体" w:eastAsia="宋体" w:cs="宋体"/>
          <w:b/>
          <w:bCs/>
          <w:color w:val="000000"/>
          <w:sz w:val="24"/>
          <w:szCs w:val="24"/>
          <w:lang w:val="en-US" w:eastAsia="zh-CN"/>
        </w:rPr>
        <w:t xml:space="preserve">3.适用法律</w:t>
      </w:r>
      <w:bookmarkEnd w:id="59"/>
      <w:r/>
      <w:bookmarkEnd w:id="60"/>
      <w:r/>
      <w:bookmarkEnd w:id="61"/>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 本次招标及由此产生的合同受中华人民共和国有关的法律法规制约和保护。</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62" w:name="_Toc16938523"/>
      <w:r/>
      <w:bookmarkStart w:id="63" w:name="_Toc513029207"/>
      <w:r/>
      <w:bookmarkStart w:id="64" w:name="_Toc20823279"/>
      <w:r/>
      <w:bookmarkStart w:id="65" w:name="_Toc462564067"/>
      <w:r>
        <w:rPr>
          <w:rFonts w:hint="eastAsia" w:ascii="宋体" w:hAnsi="宋体" w:eastAsia="宋体" w:cs="宋体"/>
          <w:b/>
          <w:bCs/>
          <w:color w:val="000000"/>
          <w:sz w:val="24"/>
          <w:szCs w:val="24"/>
          <w:lang w:val="en-US" w:eastAsia="zh-CN"/>
        </w:rPr>
        <w:t xml:space="preserve">4.投标费用</w:t>
      </w:r>
      <w:bookmarkEnd w:id="62"/>
      <w:r/>
      <w:bookmarkEnd w:id="63"/>
      <w:r/>
      <w:bookmarkEnd w:id="64"/>
      <w:r/>
      <w:bookmarkEnd w:id="65"/>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 投标人应自行承担所有与参加投标有关的费用，无论投标过程中的做法和结果如何，采购人或采购代理机构在任何情况下均无义务和责任承担这些费用。</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4.2代理机构将根据发改价格【2011】534号文件，按招标项目按固定价12000.00元向中标</w:t>
      </w:r>
      <w:bookmarkStart w:id="66" w:name="_Hlk54789946"/>
      <w:r>
        <w:rPr>
          <w:rFonts w:hint="eastAsia" w:ascii="宋体" w:hAnsi="宋体" w:eastAsia="宋体" w:cs="宋体"/>
          <w:color w:val="000000"/>
          <w:sz w:val="24"/>
          <w:szCs w:val="24"/>
          <w:lang w:val="en-US" w:eastAsia="zh-CN"/>
        </w:rPr>
        <w:t xml:space="preserve">供应商</w:t>
      </w:r>
      <w:bookmarkEnd w:id="66"/>
      <w:r>
        <w:rPr>
          <w:rFonts w:hint="eastAsia" w:ascii="宋体" w:hAnsi="宋体" w:eastAsia="宋体" w:cs="宋体"/>
          <w:color w:val="000000"/>
          <w:sz w:val="24"/>
          <w:szCs w:val="24"/>
          <w:lang w:val="en-US" w:eastAsia="zh-CN"/>
        </w:rPr>
        <w:t xml:space="preserve">收取服务费用，由中标供应商在领取中标通知书前一次性支付。</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5.招标文件的约束力</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5.1 投标人一旦参加本项目采购活动，即被认为接受了本招标文件的规定和约束。</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67" w:name="_Toc20823281"/>
      <w:r/>
      <w:bookmarkStart w:id="68" w:name="_Toc513029209"/>
      <w:r/>
      <w:bookmarkStart w:id="69" w:name="_Toc120614215"/>
      <w:r/>
      <w:bookmarkStart w:id="70" w:name="_Toc16938525"/>
      <w:r>
        <w:rPr>
          <w:rFonts w:hint="eastAsia" w:ascii="宋体" w:hAnsi="宋体" w:eastAsia="宋体" w:cs="宋体"/>
          <w:b/>
          <w:bCs/>
          <w:color w:val="000000"/>
          <w:sz w:val="24"/>
          <w:szCs w:val="24"/>
          <w:lang w:val="en-US" w:eastAsia="zh-CN"/>
        </w:rPr>
        <w:t xml:space="preserve">二、招标文件</w:t>
      </w:r>
      <w:bookmarkEnd w:id="67"/>
      <w:r/>
      <w:bookmarkEnd w:id="68"/>
      <w:r/>
      <w:bookmarkEnd w:id="69"/>
      <w:r/>
      <w:bookmarkEnd w:id="70"/>
      <w:r>
        <w:rPr>
          <w:rFonts w:hint="eastAsia" w:ascii="宋体" w:hAnsi="宋体" w:eastAsia="宋体" w:cs="宋体"/>
          <w:b/>
          <w:bCs/>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71" w:name="_Toc20823282"/>
      <w:r/>
      <w:bookmarkStart w:id="72" w:name="_Toc513029210"/>
      <w:r/>
      <w:bookmarkStart w:id="73" w:name="_Toc16938526"/>
      <w:r>
        <w:rPr>
          <w:rFonts w:hint="eastAsia" w:ascii="宋体" w:hAnsi="宋体" w:eastAsia="宋体" w:cs="宋体"/>
          <w:b/>
          <w:bCs/>
          <w:color w:val="000000"/>
          <w:sz w:val="24"/>
          <w:szCs w:val="24"/>
          <w:lang w:val="en-US" w:eastAsia="zh-CN"/>
        </w:rPr>
        <w:t xml:space="preserve">6.招标文件构成</w:t>
      </w:r>
      <w:bookmarkEnd w:id="71"/>
      <w:r/>
      <w:bookmarkEnd w:id="72"/>
      <w:r/>
      <w:bookmarkEnd w:id="73"/>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 招标文件由以下部分组成：</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（1）招标公告</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（2）投标人须知</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（3）合同文本</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（4）采购需求</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（5）评标方法与评标标准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（6）投标文件格式</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请仔细检查招标文件是否齐全，如有缺漏请立即与采购人或采购代理机构联系解决。</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74" w:name="_Toc20823283"/>
      <w:r/>
      <w:bookmarkStart w:id="75" w:name="_Toc513029211"/>
      <w:r/>
      <w:bookmarkStart w:id="76" w:name="_Toc462564070"/>
      <w:r/>
      <w:bookmarkStart w:id="77" w:name="_Toc16938527"/>
      <w:r>
        <w:rPr>
          <w:rFonts w:hint="eastAsia" w:ascii="宋体" w:hAnsi="宋体" w:eastAsia="宋体" w:cs="宋体"/>
          <w:b/>
          <w:bCs/>
          <w:color w:val="000000"/>
          <w:sz w:val="24"/>
          <w:szCs w:val="24"/>
          <w:lang w:val="en-US" w:eastAsia="zh-CN"/>
        </w:rPr>
        <w:t xml:space="preserve">7.招标文件的澄清</w:t>
      </w:r>
      <w:bookmarkEnd w:id="74"/>
      <w:r/>
      <w:bookmarkEnd w:id="75"/>
      <w:r/>
      <w:bookmarkEnd w:id="76"/>
      <w:r/>
      <w:bookmarkEnd w:id="77"/>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任何要求对招标文件进行澄清的投标人，应在投标截止期十日前按招标公告中的通讯地址，以书面形式通知采购人或采购代理机构。</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78" w:name="_Toc16938528"/>
      <w:r/>
      <w:bookmarkStart w:id="79" w:name="_Toc513029212"/>
      <w:r/>
      <w:bookmarkStart w:id="80" w:name="_Toc462564071"/>
      <w:r/>
      <w:bookmarkStart w:id="81" w:name="_Toc20823284"/>
      <w:r>
        <w:rPr>
          <w:rFonts w:hint="eastAsia" w:ascii="宋体" w:hAnsi="宋体" w:eastAsia="宋体" w:cs="宋体"/>
          <w:b/>
          <w:bCs/>
          <w:color w:val="000000"/>
          <w:sz w:val="24"/>
          <w:szCs w:val="24"/>
          <w:lang w:val="en-US" w:eastAsia="zh-CN"/>
        </w:rPr>
        <w:t xml:space="preserve">8.招标文件的修改</w:t>
      </w:r>
      <w:bookmarkEnd w:id="78"/>
      <w:r/>
      <w:bookmarkEnd w:id="79"/>
      <w:r/>
      <w:bookmarkEnd w:id="80"/>
      <w:r/>
      <w:bookmarkEnd w:id="81"/>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8.1 在投标截止时间前，采购人或采购代理机构可以对招标文件进行修改。</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8.2 采购人或采购代理机构有权按照法定的要求推迟投标截止日期和开标日期。</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8.3 招标文件的修改将在江苏政府采购网公布，补充文件将作为招标文件的组成部分，并对投标人具有约束力。</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82" w:name="_Toc20823285"/>
      <w:r/>
      <w:bookmarkStart w:id="83" w:name="_Toc16938529"/>
      <w:r/>
      <w:bookmarkStart w:id="84" w:name="_Toc462564072"/>
      <w:r/>
      <w:bookmarkStart w:id="85" w:name="_Toc513029213"/>
      <w:r/>
      <w:bookmarkStart w:id="86" w:name="_Toc120614216"/>
      <w:r>
        <w:rPr>
          <w:rFonts w:hint="eastAsia" w:ascii="宋体" w:hAnsi="宋体" w:eastAsia="宋体" w:cs="宋体"/>
          <w:b/>
          <w:bCs/>
          <w:color w:val="000000"/>
          <w:sz w:val="24"/>
          <w:szCs w:val="24"/>
          <w:lang w:val="en-US" w:eastAsia="zh-CN"/>
        </w:rPr>
        <w:t xml:space="preserve">三、投标文件的编制</w:t>
      </w:r>
      <w:bookmarkEnd w:id="82"/>
      <w:r/>
      <w:bookmarkEnd w:id="83"/>
      <w:r/>
      <w:bookmarkEnd w:id="84"/>
      <w:r/>
      <w:bookmarkEnd w:id="85"/>
      <w:r/>
      <w:bookmarkEnd w:id="86"/>
      <w:r>
        <w:rPr>
          <w:rFonts w:hint="eastAsia" w:ascii="宋体" w:hAnsi="宋体" w:eastAsia="宋体" w:cs="宋体"/>
          <w:b/>
          <w:bCs/>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87" w:name="_Toc462564073"/>
      <w:r/>
      <w:bookmarkStart w:id="88" w:name="_Toc20823286"/>
      <w:r/>
      <w:bookmarkStart w:id="89" w:name="_Toc513029214"/>
      <w:r/>
      <w:bookmarkStart w:id="90" w:name="_Toc16938530"/>
      <w:r>
        <w:rPr>
          <w:rFonts w:hint="eastAsia" w:ascii="宋体" w:hAnsi="宋体" w:eastAsia="宋体" w:cs="宋体"/>
          <w:b/>
          <w:bCs/>
          <w:color w:val="000000"/>
          <w:sz w:val="24"/>
          <w:szCs w:val="24"/>
          <w:lang w:val="en-US" w:eastAsia="zh-CN"/>
        </w:rPr>
        <w:t xml:space="preserve">9.投标文件的语言及度量衡单位</w:t>
      </w:r>
      <w:bookmarkEnd w:id="87"/>
      <w:r/>
      <w:bookmarkEnd w:id="88"/>
      <w:r/>
      <w:bookmarkEnd w:id="89"/>
      <w:r/>
      <w:bookmarkEnd w:id="90"/>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9.1 投标人提交的投标文件以及投标人与采购人或采购代理机构就有关投标的所有来往通知、函件和文件均应使用简体中文。</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9.2 除技术性能另有规定外，投标文件所使用的度量衡单位，均须采用国家法定计量单位。</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91" w:name="_Toc513029215"/>
      <w:r/>
      <w:bookmarkStart w:id="92" w:name="_Toc20823287"/>
      <w:r/>
      <w:bookmarkStart w:id="93" w:name="_Toc462564074"/>
      <w:r/>
      <w:bookmarkStart w:id="94" w:name="_Toc16938531"/>
      <w:r>
        <w:rPr>
          <w:rFonts w:hint="eastAsia" w:ascii="宋体" w:hAnsi="宋体" w:eastAsia="宋体" w:cs="宋体"/>
          <w:b/>
          <w:bCs/>
          <w:color w:val="000000"/>
          <w:sz w:val="24"/>
          <w:szCs w:val="24"/>
          <w:lang w:val="en-US" w:eastAsia="zh-CN"/>
        </w:rPr>
        <w:t xml:space="preserve">10.投标文件构成</w:t>
      </w:r>
      <w:bookmarkEnd w:id="91"/>
      <w:r/>
      <w:bookmarkEnd w:id="92"/>
      <w:r/>
      <w:bookmarkEnd w:id="93"/>
      <w:r/>
      <w:bookmarkEnd w:id="94"/>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95" w:name="_Hlt26668975"/>
      <w:r/>
      <w:bookmarkEnd w:id="95"/>
      <w:r/>
      <w:bookmarkStart w:id="96" w:name="_Hlt26954838"/>
      <w:r/>
      <w:bookmarkEnd w:id="96"/>
      <w:r/>
      <w:bookmarkStart w:id="97" w:name="_Hlt26670360"/>
      <w:r/>
      <w:bookmarkEnd w:id="97"/>
      <w:r/>
      <w:bookmarkStart w:id="98" w:name="_Toc49090509"/>
      <w:r/>
      <w:bookmarkStart w:id="99" w:name="_Toc14577357"/>
      <w:r/>
      <w:bookmarkStart w:id="100" w:name="_Toc513029219"/>
      <w:r/>
      <w:bookmarkStart w:id="101" w:name="_Toc513029216"/>
      <w:r/>
      <w:bookmarkStart w:id="102" w:name="_Toc49090507"/>
      <w:r/>
      <w:bookmarkStart w:id="103" w:name="_Toc14577354"/>
      <w:r/>
      <w:bookmarkStart w:id="104" w:name="_Toc49090508"/>
      <w:r/>
      <w:bookmarkStart w:id="105" w:name="_Toc14577355"/>
      <w:r>
        <w:rPr>
          <w:rFonts w:hint="eastAsia" w:ascii="宋体" w:hAnsi="宋体" w:eastAsia="宋体" w:cs="宋体"/>
          <w:b/>
          <w:bCs/>
          <w:color w:val="000000"/>
          <w:sz w:val="24"/>
          <w:szCs w:val="24"/>
          <w:lang w:val="en-US" w:eastAsia="zh-CN"/>
        </w:rPr>
        <w:t xml:space="preserve">11.证明投标人及投标标的符合招标文件规定的文件</w:t>
      </w:r>
      <w:bookmarkEnd w:id="98"/>
      <w:r/>
      <w:bookmarkEnd w:id="99"/>
      <w:r/>
      <w:bookmarkEnd w:id="100"/>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101"/>
      <w:r/>
      <w:bookmarkEnd w:id="102"/>
      <w:r/>
      <w:bookmarkEnd w:id="103"/>
      <w:r>
        <w:rPr>
          <w:rFonts w:hint="eastAsia" w:ascii="宋体" w:hAnsi="宋体" w:eastAsia="宋体" w:cs="宋体"/>
          <w:color w:val="000000"/>
          <w:sz w:val="24"/>
          <w:szCs w:val="24"/>
          <w:lang w:val="en-US" w:eastAsia="zh-CN"/>
        </w:rPr>
        <w:t xml:space="preserve">11.1 投标人应按照招标文件要求提交证明文件，证明其及投标标的符合招标文件规定。</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End w:id="104"/>
      <w:r/>
      <w:bookmarkEnd w:id="105"/>
      <w:r>
        <w:rPr>
          <w:rFonts w:hint="eastAsia" w:ascii="宋体" w:hAnsi="宋体" w:eastAsia="宋体" w:cs="宋体"/>
          <w:b/>
          <w:bCs/>
          <w:color w:val="000000"/>
          <w:sz w:val="24"/>
          <w:szCs w:val="24"/>
          <w:lang w:val="en-US" w:eastAsia="zh-CN"/>
        </w:rPr>
        <w:t xml:space="preserve">12.投标分项报价表</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12.1 投标人应按照招标文件规定格式填报投标分项报价表。</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06" w:name="_Hlt26954848"/>
      <w:r/>
      <w:bookmarkEnd w:id="106"/>
      <w:r/>
      <w:bookmarkStart w:id="107" w:name="_Hlt26954846"/>
      <w:r/>
      <w:bookmarkEnd w:id="107"/>
      <w:r/>
      <w:bookmarkStart w:id="108" w:name="_Hlt26670486"/>
      <w:r/>
      <w:bookmarkEnd w:id="108"/>
      <w:r/>
      <w:bookmarkStart w:id="109" w:name="_Hlt26954731"/>
      <w:r/>
      <w:bookmarkEnd w:id="109"/>
      <w:r/>
      <w:bookmarkStart w:id="110" w:name="_Hlt26670482"/>
      <w:r/>
      <w:bookmarkEnd w:id="110"/>
      <w:r>
        <w:rPr>
          <w:rFonts w:hint="eastAsia" w:ascii="宋体" w:hAnsi="宋体" w:eastAsia="宋体" w:cs="宋体"/>
          <w:b/>
          <w:bCs/>
          <w:color w:val="000000"/>
          <w:sz w:val="24"/>
          <w:szCs w:val="24"/>
          <w:lang w:val="en-US" w:eastAsia="zh-CN"/>
        </w:rPr>
        <w:t xml:space="preserve">13.技术要求响应及偏离表、商务要求响应及偏离表</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13.1 投标人对招标文件中的技术要求与商务要求</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t xml:space="preserve">如有偏离，在偏离表中逐条说明，并说明原因。</w:t>
      </w:r>
      <w:r>
        <w:rPr>
          <w:rFonts w:hint="eastAsia" w:ascii="宋体" w:hAnsi="宋体" w:eastAsia="宋体" w:cs="宋体"/>
          <w:color w:val="000000"/>
          <w:sz w:val="24"/>
          <w:szCs w:val="24"/>
          <w:lang w:val="zh-CN"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13.2 投标人可在投标文件中提供认为需要的其他技术文件或说明。</w:t>
      </w:r>
      <w:r>
        <w:rPr>
          <w:rFonts w:hint="eastAsia" w:ascii="宋体" w:hAnsi="宋体" w:eastAsia="宋体" w:cs="宋体"/>
          <w:color w:val="000000"/>
          <w:sz w:val="24"/>
          <w:szCs w:val="24"/>
          <w:lang w:val="zh-CN"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11" w:name="_Toc14577359"/>
      <w:r/>
      <w:bookmarkStart w:id="112" w:name="_Toc49090510"/>
      <w:r>
        <w:rPr>
          <w:rFonts w:hint="eastAsia" w:ascii="宋体" w:hAnsi="宋体" w:eastAsia="宋体" w:cs="宋体"/>
          <w:b/>
          <w:bCs/>
          <w:color w:val="000000"/>
          <w:sz w:val="24"/>
          <w:szCs w:val="24"/>
          <w:lang w:val="en-US" w:eastAsia="zh-CN"/>
        </w:rPr>
        <w:t xml:space="preserve">14.服务承诺、培训计划、人员安排及其他</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14.2 投标人需根据招标文件要求提供培训计划。</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14.3投标人需根据招标文件要求提供所投标的的主要组成部分、功能设计、实现思路及关键技术等。</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15.投标函和开标一览表</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15.1 投标人应按照招标文件中提供的格式完整、正确填写投标函、开标一览表。</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End w:id="111"/>
      <w:r/>
      <w:bookmarkEnd w:id="112"/>
      <w:r/>
      <w:bookmarkStart w:id="113" w:name="_Toc49090511"/>
      <w:r/>
      <w:bookmarkStart w:id="114" w:name="_Toc14577360"/>
      <w:r>
        <w:rPr>
          <w:rFonts w:hint="eastAsia" w:ascii="宋体" w:hAnsi="宋体" w:eastAsia="宋体" w:cs="宋体"/>
          <w:b/>
          <w:bCs/>
          <w:color w:val="000000"/>
          <w:sz w:val="24"/>
          <w:szCs w:val="24"/>
          <w:lang w:val="en-US" w:eastAsia="zh-CN"/>
        </w:rPr>
        <w:t xml:space="preserve">16.投标有效期</w:t>
      </w:r>
      <w:bookmarkEnd w:id="113"/>
      <w:r/>
      <w:bookmarkEnd w:id="114"/>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16.1投标有效期为开标之日后九十（90）天。投标有效期比规定短的将被视为未实质性响应招标文件而予以拒绝。</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17.投标有效期的延长</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15" w:name="_Hlt26954852"/>
      <w:r/>
      <w:bookmarkEnd w:id="115"/>
      <w:r/>
      <w:bookmarkStart w:id="116" w:name="_Hlt26954739"/>
      <w:r/>
      <w:bookmarkEnd w:id="116"/>
      <w:r/>
      <w:bookmarkStart w:id="117" w:name="_Toc120614217"/>
      <w:r/>
      <w:bookmarkStart w:id="118" w:name="_Toc16938540"/>
      <w:r/>
      <w:bookmarkStart w:id="119" w:name="_Toc513029224"/>
      <w:r/>
      <w:bookmarkStart w:id="120" w:name="_Toc20823296"/>
      <w:r>
        <w:rPr>
          <w:rFonts w:hint="eastAsia" w:ascii="宋体" w:hAnsi="宋体" w:eastAsia="宋体" w:cs="宋体"/>
          <w:b/>
          <w:bCs/>
          <w:color w:val="000000"/>
          <w:sz w:val="24"/>
          <w:szCs w:val="24"/>
          <w:lang w:val="en-US" w:eastAsia="zh-CN"/>
        </w:rPr>
        <w:t xml:space="preserve">四、投标文件的递交</w:t>
      </w:r>
      <w:bookmarkEnd w:id="117"/>
      <w:r/>
      <w:bookmarkEnd w:id="118"/>
      <w:r/>
      <w:bookmarkEnd w:id="119"/>
      <w:r/>
      <w:bookmarkEnd w:id="120"/>
      <w:r>
        <w:rPr>
          <w:rFonts w:hint="eastAsia" w:ascii="宋体" w:hAnsi="宋体" w:eastAsia="宋体" w:cs="宋体"/>
          <w:b/>
          <w:bCs/>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21" w:name="_Toc462564084"/>
      <w:r/>
      <w:bookmarkStart w:id="122" w:name="_Toc513029225"/>
      <w:r/>
      <w:bookmarkStart w:id="123" w:name="_Toc16938541"/>
      <w:r/>
      <w:bookmarkStart w:id="124" w:name="_Toc20823297"/>
      <w:r>
        <w:rPr>
          <w:rFonts w:hint="eastAsia" w:ascii="宋体" w:hAnsi="宋体" w:eastAsia="宋体" w:cs="宋体"/>
          <w:b/>
          <w:bCs/>
          <w:color w:val="000000"/>
          <w:sz w:val="24"/>
          <w:szCs w:val="24"/>
          <w:lang w:val="en-US" w:eastAsia="zh-CN"/>
        </w:rPr>
        <w:t xml:space="preserve">18.电子投标文件</w:t>
      </w:r>
      <w:bookmarkEnd w:id="121"/>
      <w:r/>
      <w:bookmarkEnd w:id="122"/>
      <w:r/>
      <w:bookmarkEnd w:id="123"/>
      <w:r/>
      <w:bookmarkEnd w:id="124"/>
      <w:r>
        <w:rPr>
          <w:rFonts w:hint="eastAsia" w:ascii="宋体" w:hAnsi="宋体" w:eastAsia="宋体" w:cs="宋体"/>
          <w:b/>
          <w:bCs/>
          <w:color w:val="000000"/>
          <w:sz w:val="24"/>
          <w:szCs w:val="24"/>
          <w:lang w:val="en-US" w:eastAsia="zh-CN"/>
        </w:rPr>
        <w:t xml:space="preserve">的递交</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18.1投标人应当按照《操作手册》规定，在投标截止时间前制作并上传电子投标</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文件。</w:t>
      </w:r>
      <w:bookmarkStart w:id="125" w:name="_Toc513029226"/>
      <w:r/>
      <w:bookmarkStart w:id="126" w:name="_Toc16938542"/>
      <w:r/>
      <w:bookmarkStart w:id="127" w:name="_Toc20823298"/>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18.2中标人在领取中标通知书之前，必须提供三份与电子投标文件一致的纸质打印投标文件并且加盖投标人公章。</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18.3样品</w:t>
      </w:r>
      <w:r>
        <w:rPr>
          <w:rFonts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18.3.1投标人递交样品的：至少提供夏装校服短袖上衣一件、</w:t>
      </w:r>
      <w:r>
        <w:rPr>
          <w:rFonts w:hint="eastAsia" w:ascii="宋体" w:hAnsi="宋体" w:eastAsia="宋体" w:cs="宋体"/>
          <w:color w:val="000000"/>
          <w:sz w:val="24"/>
          <w:szCs w:val="24"/>
          <w:highlight w:val="none"/>
          <w:lang w:val="en-US" w:eastAsia="zh-CN"/>
        </w:rPr>
        <w:t xml:space="preserve">夏装校服</w:t>
      </w:r>
      <w:r/>
      <w:r>
        <w:rPr>
          <w:rFonts w:hint="eastAsia" w:ascii="宋体" w:hAnsi="宋体" w:eastAsia="宋体" w:cs="宋体"/>
          <w:color w:val="000000"/>
          <w:sz w:val="24"/>
          <w:szCs w:val="24"/>
          <w:highlight w:val="none"/>
          <w:lang w:val="en-US" w:eastAsia="zh-CN"/>
        </w:rPr>
        <w:t xml:space="preserve">男生短裤一条、</w:t>
      </w:r>
      <w:r>
        <w:rPr>
          <w:rFonts w:hint="eastAsia" w:ascii="宋体" w:hAnsi="宋体" w:eastAsia="宋体" w:cs="宋体"/>
          <w:color w:val="000000"/>
          <w:sz w:val="24"/>
          <w:szCs w:val="24"/>
          <w:highlight w:val="none"/>
          <w:lang w:val="en-US" w:eastAsia="zh-CN"/>
        </w:rPr>
        <w:t xml:space="preserve">夏装校服</w:t>
      </w:r>
      <w:r/>
      <w:r>
        <w:rPr>
          <w:rFonts w:hint="eastAsia" w:ascii="宋体" w:hAnsi="宋体" w:eastAsia="宋体" w:cs="宋体"/>
          <w:color w:val="000000"/>
          <w:sz w:val="24"/>
          <w:szCs w:val="24"/>
          <w:highlight w:val="none"/>
          <w:lang w:val="en-US" w:eastAsia="zh-CN"/>
        </w:rPr>
        <w:t xml:space="preserve">女生短裤裙一条</w:t>
      </w:r>
      <w:r>
        <w:rPr>
          <w:rFonts w:hint="eastAsia" w:ascii="宋体" w:hAnsi="宋体" w:eastAsia="宋体" w:cs="宋体"/>
          <w:color w:val="000000"/>
          <w:sz w:val="24"/>
          <w:szCs w:val="24"/>
          <w:highlight w:val="none"/>
          <w:lang w:val="en-US" w:eastAsia="zh-CN"/>
        </w:rPr>
        <w:t xml:space="preserve">、春秋运动装校服上衣一件、春秋运动装校服裤子一条。投标人未提供样品或提供样品不全的均不得分。</w:t>
      </w:r>
      <w:r>
        <w:rPr>
          <w:rFonts w:hint="eastAsia" w:ascii="宋体" w:hAnsi="宋体" w:eastAsia="宋体" w:cs="宋体"/>
          <w:color w:val="000000"/>
          <w:sz w:val="24"/>
          <w:szCs w:val="24"/>
          <w:highlight w:val="none"/>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18.3.2投标样衣一律封箱递交（无需模特）。</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18.3.3所提供的样品尺寸按150提供。</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18.3.4样品提交方式：</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投标人在2026年2月7日17点00分前送达或寄达至采购代理机构，否则，招标代理机构将拒收。</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特别提醒:</w:t>
      </w:r>
      <w:r>
        <w:rPr>
          <w:rFonts w:hint="eastAsia" w:ascii="宋体" w:hAnsi="宋体" w:eastAsia="宋体" w:cs="宋体"/>
          <w:b w:val="0"/>
          <w:bCs w:val="0"/>
          <w:color w:val="000000"/>
          <w:sz w:val="24"/>
          <w:szCs w:val="24"/>
          <w:lang w:val="en-US" w:eastAsia="zh-CN"/>
        </w:rPr>
        <w:t xml:space="preserve">如选择邮寄，在邮寄过程中如发生破损、遗失、延误等情况，由投标人自行承担由此引起的后果；邮寄地址、收件人、联系方式同招标公告中采购代理机构地址、联系人、联系方式，且必须在</w:t>
      </w:r>
      <w:r>
        <w:rPr>
          <w:rFonts w:hint="eastAsia" w:ascii="宋体" w:hAnsi="宋体" w:eastAsia="宋体" w:cs="宋体"/>
          <w:b/>
          <w:bCs/>
          <w:color w:val="ff0000"/>
          <w:sz w:val="24"/>
          <w:szCs w:val="24"/>
          <w:lang w:val="en-US" w:eastAsia="zh-CN"/>
        </w:rPr>
        <w:t xml:space="preserve">2026年2月7日17点00分</w:t>
      </w:r>
      <w:r>
        <w:rPr>
          <w:rFonts w:hint="eastAsia" w:ascii="宋体" w:hAnsi="宋体" w:eastAsia="宋体" w:cs="宋体"/>
          <w:b w:val="0"/>
          <w:bCs w:val="0"/>
          <w:color w:val="000000"/>
          <w:sz w:val="24"/>
          <w:szCs w:val="24"/>
          <w:lang w:val="en-US" w:eastAsia="zh-CN"/>
        </w:rPr>
        <w:t xml:space="preserve">前寄达；邮寄样品</w:t>
      </w:r>
      <w:r>
        <w:rPr>
          <w:rFonts w:hint="eastAsia" w:ascii="宋体" w:hAnsi="宋体" w:eastAsia="宋体" w:cs="宋体"/>
          <w:b/>
          <w:bCs/>
          <w:color w:val="ff0000"/>
          <w:sz w:val="24"/>
          <w:szCs w:val="24"/>
          <w:lang w:val="en-US" w:eastAsia="zh-CN"/>
        </w:rPr>
        <w:t xml:space="preserve">（附样品清单）</w:t>
      </w:r>
      <w:r>
        <w:rPr>
          <w:rFonts w:hint="eastAsia" w:ascii="宋体" w:hAnsi="宋体" w:eastAsia="宋体" w:cs="宋体"/>
          <w:b w:val="0"/>
          <w:bCs w:val="0"/>
          <w:color w:val="000000"/>
          <w:sz w:val="24"/>
          <w:szCs w:val="24"/>
          <w:lang w:val="en-US" w:eastAsia="zh-CN"/>
        </w:rPr>
        <w:t xml:space="preserve">必须附上能体现投标人名称的便签或其他标志、标记；邮寄时告知代理机构，以便代理机构注意查收。</w:t>
      </w:r>
      <w:r>
        <w:rPr>
          <w:rFonts w:hint="eastAsia" w:ascii="宋体" w:hAnsi="宋体" w:eastAsia="宋体" w:cs="宋体"/>
          <w:b/>
          <w:bCs/>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19.投标截止日期</w:t>
      </w:r>
      <w:bookmarkEnd w:id="125"/>
      <w:r/>
      <w:bookmarkEnd w:id="126"/>
      <w:r/>
      <w:bookmarkEnd w:id="127"/>
      <w:r>
        <w:rPr>
          <w:rFonts w:hint="eastAsia" w:ascii="宋体" w:hAnsi="宋体" w:eastAsia="宋体" w:cs="宋体"/>
          <w:b/>
          <w:bCs/>
          <w:color w:val="000000"/>
          <w:sz w:val="24"/>
          <w:szCs w:val="24"/>
          <w:lang w:val="en-US" w:eastAsia="zh-CN"/>
        </w:rPr>
      </w:r>
      <w:r/>
    </w:p>
    <w:p>
      <w:pPr>
        <w:pStyle w:val="742"/>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28" w:name="_Toc20823299"/>
      <w:r/>
      <w:bookmarkStart w:id="129" w:name="_Toc16938543"/>
      <w:r/>
      <w:bookmarkStart w:id="130" w:name="_Toc513029227"/>
      <w:r>
        <w:rPr>
          <w:rFonts w:hint="eastAsia" w:ascii="宋体" w:hAnsi="宋体" w:eastAsia="宋体" w:cs="宋体"/>
          <w:b/>
          <w:bCs/>
          <w:color w:val="000000"/>
          <w:sz w:val="24"/>
          <w:szCs w:val="24"/>
          <w:lang w:val="en-US" w:eastAsia="zh-CN"/>
        </w:rPr>
        <w:t xml:space="preserve">20.投标文件</w:t>
      </w:r>
      <w:bookmarkEnd w:id="128"/>
      <w:r/>
      <w:bookmarkEnd w:id="129"/>
      <w:r/>
      <w:bookmarkEnd w:id="130"/>
      <w:r>
        <w:rPr>
          <w:rFonts w:hint="eastAsia" w:ascii="宋体" w:hAnsi="宋体" w:eastAsia="宋体" w:cs="宋体"/>
          <w:b/>
          <w:bCs/>
          <w:color w:val="000000"/>
          <w:sz w:val="24"/>
          <w:szCs w:val="24"/>
          <w:lang w:val="en-US" w:eastAsia="zh-CN"/>
        </w:rPr>
        <w:t xml:space="preserve">的拒收</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20.1 采购人拒绝接收在其规定的投标截止时间后上传的任何投标文件。</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31" w:name="_Toc20823300"/>
      <w:r/>
      <w:bookmarkStart w:id="132" w:name="_Toc513029228"/>
      <w:r/>
      <w:bookmarkStart w:id="133" w:name="_Toc16938544"/>
      <w:r>
        <w:rPr>
          <w:rFonts w:hint="eastAsia" w:ascii="宋体" w:hAnsi="宋体" w:eastAsia="宋体" w:cs="宋体"/>
          <w:b/>
          <w:bCs/>
          <w:color w:val="000000"/>
          <w:sz w:val="24"/>
          <w:szCs w:val="24"/>
          <w:lang w:val="en-US" w:eastAsia="zh-CN"/>
        </w:rPr>
        <w:t xml:space="preserve">21.投标文件的撤回和修改</w:t>
      </w:r>
      <w:bookmarkEnd w:id="131"/>
      <w:r/>
      <w:bookmarkEnd w:id="132"/>
      <w:r/>
      <w:bookmarkEnd w:id="133"/>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 投标文件的撤回</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21.1.1 电子投标文件的撤回</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投标人可在投标截止时间前，撤回其电子投标文件，具体操作方法见《操作手册》。</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21.1.2 投标人撤回电子投标文件，则认为其不再参与本项目投标活动。</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 投标文件的修改</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21.2.1投标人可在投标截止时间前，对其电子投标文件进行修改，具体操作方法见《操作手册》。</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21.2.2 在投标截止时间之后，投标人不得对其电子投标文件作任何修改。</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21.3 在投标截止时间至招标文件中规定的投标有效期满之间的这段时间内，投标人不得撤回其投标。</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34" w:name="_Toc16938545"/>
      <w:r/>
      <w:bookmarkStart w:id="135" w:name="_Toc20823301"/>
      <w:r/>
      <w:bookmarkStart w:id="136" w:name="_Toc513029229"/>
      <w:r/>
      <w:bookmarkStart w:id="137" w:name="_Toc120614218"/>
      <w:r>
        <w:rPr>
          <w:rFonts w:hint="eastAsia" w:ascii="宋体" w:hAnsi="宋体" w:eastAsia="宋体" w:cs="宋体"/>
          <w:b/>
          <w:bCs/>
          <w:color w:val="000000"/>
          <w:sz w:val="24"/>
          <w:szCs w:val="24"/>
          <w:lang w:val="en-US" w:eastAsia="zh-CN"/>
        </w:rPr>
        <w:t xml:space="preserve">五、开标与评标</w:t>
      </w:r>
      <w:bookmarkEnd w:id="134"/>
      <w:r/>
      <w:bookmarkEnd w:id="135"/>
      <w:r/>
      <w:bookmarkEnd w:id="136"/>
      <w:r/>
      <w:bookmarkEnd w:id="137"/>
      <w:r>
        <w:rPr>
          <w:rFonts w:hint="eastAsia" w:ascii="宋体" w:hAnsi="宋体" w:eastAsia="宋体" w:cs="宋体"/>
          <w:b/>
          <w:bCs/>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38" w:name="_Toc20823302"/>
      <w:r/>
      <w:bookmarkStart w:id="139" w:name="_Toc16938546"/>
      <w:r/>
      <w:bookmarkStart w:id="140" w:name="_Toc513029230"/>
      <w:r>
        <w:rPr>
          <w:rFonts w:hint="eastAsia" w:ascii="宋体" w:hAnsi="宋体" w:eastAsia="宋体" w:cs="宋体"/>
          <w:b/>
          <w:bCs/>
          <w:color w:val="000000"/>
          <w:sz w:val="24"/>
          <w:szCs w:val="24"/>
          <w:lang w:val="en-US" w:eastAsia="zh-CN"/>
        </w:rPr>
        <w:t xml:space="preserve">22.开标</w:t>
      </w:r>
      <w:bookmarkEnd w:id="138"/>
      <w:r/>
      <w:bookmarkEnd w:id="139"/>
      <w:r/>
      <w:bookmarkEnd w:id="140"/>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22.2开标仪式由采购人组织。苏采云系统将自动对项目进行开标，并宣布各投标人名称和投标价格。</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22.3投标人在开标过程中涉及到的投标文件解密、开标结果确认等工作，应按照《操作手册》规定执行。</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41" w:name="_Toc16938547"/>
      <w:r/>
      <w:bookmarkStart w:id="142" w:name="_Toc513029231"/>
      <w:r/>
      <w:bookmarkStart w:id="143" w:name="_Toc20823303"/>
      <w:r>
        <w:rPr>
          <w:rFonts w:hint="eastAsia" w:ascii="宋体" w:hAnsi="宋体" w:eastAsia="宋体" w:cs="宋体"/>
          <w:b/>
          <w:bCs/>
          <w:color w:val="000000"/>
          <w:sz w:val="24"/>
          <w:szCs w:val="24"/>
          <w:lang w:val="en-US" w:eastAsia="zh-CN"/>
        </w:rPr>
        <w:t xml:space="preserve">23.评标委员会</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23.1 开标后，采购人将立即组织评标委员会（以下简称评委会）进行评标。</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23.2 评委会由家委会成员代表（采购人代表）和有关技术、经济等方面的专家组成，且人员构成符合政府采购有关规定。</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23.3评委会独立工作，负责评审所有投标文件并确定中标候选人。</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24.评标过程的保密与公正</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141"/>
      <w:r/>
      <w:bookmarkEnd w:id="142"/>
      <w:r/>
      <w:bookmarkEnd w:id="143"/>
      <w:r>
        <w:rPr>
          <w:rFonts w:hint="eastAsia" w:ascii="宋体" w:hAnsi="宋体" w:eastAsia="宋体" w:cs="宋体"/>
          <w:color w:val="000000"/>
          <w:sz w:val="24"/>
          <w:szCs w:val="24"/>
          <w:lang w:val="en-US" w:eastAsia="zh-CN"/>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24.2在评标过程中，投标人不得以任何行为影响评标过程，否则其投标文件将被作为无效投标文件。</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24.3 采购人、采购代理机构和评标委员会不向未中标的投标人解释未中标原因，也不公布评标过程中的相关细节。</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44" w:name="_Toc513029232"/>
      <w:r/>
      <w:bookmarkStart w:id="145" w:name="_Toc16938548"/>
      <w:r/>
      <w:bookmarkStart w:id="146" w:name="_Toc20823304"/>
      <w:r>
        <w:rPr>
          <w:rFonts w:hint="eastAsia" w:ascii="宋体" w:hAnsi="宋体" w:eastAsia="宋体" w:cs="宋体"/>
          <w:b/>
          <w:bCs/>
          <w:color w:val="000000"/>
          <w:sz w:val="24"/>
          <w:szCs w:val="24"/>
          <w:lang w:val="en-US" w:eastAsia="zh-CN"/>
        </w:rPr>
        <w:t xml:space="preserve">25．投标文件的澄清</w:t>
      </w:r>
      <w:bookmarkEnd w:id="144"/>
      <w:r/>
      <w:bookmarkEnd w:id="145"/>
      <w:r/>
      <w:bookmarkEnd w:id="146"/>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147" w:name="_Toc16938549"/>
      <w:r/>
      <w:bookmarkStart w:id="148" w:name="_Toc513029233"/>
      <w:r/>
      <w:bookmarkStart w:id="149" w:name="_Toc20823305"/>
      <w:r>
        <w:rPr>
          <w:rFonts w:hint="eastAsia" w:ascii="宋体" w:hAnsi="宋体" w:eastAsia="宋体" w:cs="宋体"/>
          <w:color w:val="000000"/>
          <w:sz w:val="24"/>
          <w:szCs w:val="24"/>
          <w:lang w:val="en-US" w:eastAsia="zh-CN"/>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投标人的澄清、说明或者补正不得超出投标文件的范围或者改变投标文件的实质性内容。</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评标委员会并非对每个投标人都做澄清要求。</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25.3 接到评委会澄清、说明和补正要求的投标人如未按规定做出澄清、说明和补正，其风险由投标人自行承担。</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26.对投标文件的初审</w:t>
      </w:r>
      <w:bookmarkEnd w:id="147"/>
      <w:r/>
      <w:bookmarkEnd w:id="148"/>
      <w:r/>
      <w:bookmarkEnd w:id="149"/>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26.1投标文件初审分为资格审查和符合性审查。</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26.1.1 资格审查：依据法律法规和招标文件的规定，由采购人或采购代理机构对投标文件中的资格证明文件进行审查。资格审查的结论，采购人以书面形式向评委会进行反馈。</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采购人或采购代理机构在进行资格性审查的同时，将在“信用中国”网站查询投标人的信用记录，以确定投标人是否具备投标资格,查询结果留存并归档。</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（1）投标文件中开标一览表内容与投标文件中相应内容不一致的，以开标一览表为准。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（2）大写金额和小写金额不一致的，以大写金额为准。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（3）单价金额小数点或者百分比有明显错位的，以开标一览表的总价为准，并修改单价。</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（4）总价金额与按单价汇总金额不一致的，以单价金额计算结果为准。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同时出现两种以上错误的，按照前款规定的顺序修正。</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150" w:name="_Toc513029234"/>
      <w:r/>
      <w:bookmarkStart w:id="151" w:name="_Toc20823306"/>
      <w:r/>
      <w:bookmarkStart w:id="152" w:name="_Toc16938550"/>
      <w:r>
        <w:rPr>
          <w:rFonts w:hint="eastAsia" w:ascii="宋体" w:hAnsi="宋体" w:eastAsia="宋体" w:cs="宋体"/>
          <w:color w:val="000000"/>
          <w:sz w:val="24"/>
          <w:szCs w:val="24"/>
          <w:lang w:val="en-US"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4"/>
          <w:szCs w:val="24"/>
          <w:lang w:val="en-US" w:eastAsia="zh-CN"/>
        </w:rPr>
        <w:t xml:space="preserve">；评审得分相同的，</w:t>
      </w:r>
      <w:r>
        <w:rPr>
          <w:rFonts w:hint="eastAsia" w:ascii="宋体" w:hAnsi="宋体" w:eastAsia="宋体" w:cs="宋体"/>
          <w:color w:val="000000"/>
          <w:sz w:val="24"/>
          <w:szCs w:val="24"/>
          <w:lang w:val="zh-TW" w:eastAsia="zh-TW"/>
        </w:rPr>
        <w:t xml:space="preserve">投标报价最低的同品牌投标人获得中标人推荐资格；得分且投标报价相同的由采购人委托评标委员会按照随机抽取方式确定</w:t>
      </w:r>
      <w:r>
        <w:rPr>
          <w:rFonts w:hint="eastAsia" w:ascii="宋体" w:hAnsi="宋体" w:eastAsia="宋体" w:cs="宋体"/>
          <w:color w:val="000000"/>
          <w:sz w:val="24"/>
          <w:szCs w:val="24"/>
          <w:lang w:val="en-US" w:eastAsia="zh-CN"/>
        </w:rPr>
        <w:t xml:space="preserve">一个中标候选人，其他同品牌投标人不作为中标候选人。</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非单一产品采购项目，招标文件中将载明其中的核心产品。</w:t>
      </w:r>
      <w:r>
        <w:rPr>
          <w:rFonts w:hint="eastAsia" w:ascii="宋体" w:hAnsi="宋体" w:eastAsia="宋体" w:cs="宋体"/>
          <w:color w:val="000000"/>
          <w:sz w:val="24"/>
          <w:szCs w:val="24"/>
          <w:lang w:val="en-US" w:eastAsia="zh-CN"/>
        </w:rPr>
        <w:t xml:space="preserve">多家投标人提供的核心产品品牌相同的，按前两款规定处理。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26.7投标人在开、评标全过程中应保持通讯畅通，及时登录苏采云系统查阅、答复相关信息，并安排专人与采购代理机构及评标委员会联系。</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w:t>
      </w:r>
      <w:bookmarkEnd w:id="150"/>
      <w:r/>
      <w:bookmarkEnd w:id="151"/>
      <w:r/>
      <w:bookmarkEnd w:id="152"/>
      <w:r>
        <w:rPr>
          <w:rFonts w:hint="eastAsia" w:ascii="宋体" w:hAnsi="宋体" w:eastAsia="宋体" w:cs="宋体"/>
          <w:color w:val="000000"/>
          <w:sz w:val="24"/>
          <w:szCs w:val="24"/>
          <w:lang w:val="en-US" w:eastAsia="zh-CN"/>
        </w:rPr>
        <w:t xml:space="preserve">.无效投标条款和废标条款</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153" w:name="_Toc16938551"/>
      <w:r/>
      <w:bookmarkStart w:id="154" w:name="_Toc513029235"/>
      <w:r/>
      <w:bookmarkStart w:id="155" w:name="_Toc20823307"/>
      <w:r>
        <w:rPr>
          <w:rFonts w:hint="eastAsia" w:ascii="宋体" w:hAnsi="宋体" w:eastAsia="宋体" w:cs="宋体"/>
          <w:color w:val="000000"/>
          <w:sz w:val="24"/>
          <w:szCs w:val="24"/>
          <w:lang w:val="en-US" w:eastAsia="zh-CN"/>
        </w:rPr>
        <w:t xml:space="preserve">27.1无效投标条款</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27.1.1 投标人在苏采云系统规定的时间内未成功解密电子投标文件的。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27.1.2 投标人未按照招标文件要求上传电子投标文件的。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27.1.3同一投标人提交两个（含两个）以上不同的投标报价的。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27.1.4投标人不具备招标文件中规定资格要求的。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27.1.5投标人的报价超过了采购预算或最高限价的。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27.1.6未通过符合性审查的。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bCs/>
          <w:i/>
          <w:color w:val="000000"/>
          <w:sz w:val="24"/>
          <w:szCs w:val="24"/>
          <w:u w:val="single"/>
        </w:rPr>
      </w:pPr>
      <w:r>
        <w:rPr>
          <w:rFonts w:hint="eastAsia" w:ascii="宋体" w:hAnsi="宋体" w:eastAsia="宋体" w:cs="宋体"/>
          <w:color w:val="000000"/>
          <w:sz w:val="24"/>
          <w:szCs w:val="24"/>
          <w:lang w:val="en-US" w:eastAsia="zh-CN"/>
        </w:rPr>
        <w:t xml:space="preserve">27.1.7不符合招标文件中规定的实质性要求和条件的。</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t xml:space="preserve">本招标文件中斜体且有下划线部分为实质性要求和条件）。</w:t>
      </w:r>
      <w:r>
        <w:rPr>
          <w:rFonts w:hint="eastAsia" w:ascii="宋体" w:hAnsi="宋体"/>
          <w:bCs/>
          <w:i/>
          <w:color w:val="000000"/>
          <w:sz w:val="24"/>
          <w:szCs w:val="24"/>
          <w:u w:val="single"/>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27.1.9  投标文件含有采购人不能接受的附加条件的。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的，即投标（响应）报价&lt;采购项目预算×50% ； 2．投标（响应）报价低于采购项目最高限价 45% 的，即投标（响应）报价&lt;采购项目最高限价×45% ； 3．评审委员会认定的供应商报价过低、有可能</w:t>
      </w:r>
      <w:r>
        <w:rPr>
          <w:rFonts w:hint="eastAsia" w:ascii="宋体" w:hAnsi="宋体" w:eastAsia="宋体" w:cs="宋体"/>
          <w:b/>
          <w:bCs/>
          <w:color w:val="000000"/>
          <w:sz w:val="24"/>
          <w:szCs w:val="24"/>
          <w:lang w:val="en-US"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27.1.12 投标文件未按照招标文件要求加盖CA电子公章的。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27.1.13其他法律、法规及本招标文件规定的属无效投标的情形。</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27.2废标条款</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27.2.3因重大变故，采购任务取消的。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27.2.4评标委员会认定招标文件存在歧义、重大缺陷导致评审工作无法进行。</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27.2.5 因苏采云系统故障原因造成开标不成功的。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27.3 投标截止时间结束后参加投标的供应商不足三家的处理：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56" w:name="_Toc120614219"/>
      <w:r>
        <w:rPr>
          <w:rFonts w:hint="eastAsia" w:ascii="宋体" w:hAnsi="宋体" w:eastAsia="宋体" w:cs="宋体"/>
          <w:b/>
          <w:bCs/>
          <w:color w:val="000000"/>
          <w:sz w:val="24"/>
          <w:szCs w:val="24"/>
          <w:lang w:val="en-US" w:eastAsia="zh-CN"/>
        </w:rPr>
        <w:t xml:space="preserve">六、</w:t>
      </w:r>
      <w:bookmarkEnd w:id="153"/>
      <w:r/>
      <w:bookmarkEnd w:id="154"/>
      <w:r/>
      <w:bookmarkEnd w:id="155"/>
      <w:r>
        <w:rPr>
          <w:rFonts w:hint="eastAsia" w:ascii="宋体" w:hAnsi="宋体" w:eastAsia="宋体" w:cs="宋体"/>
          <w:b/>
          <w:bCs/>
          <w:color w:val="000000"/>
          <w:sz w:val="24"/>
          <w:szCs w:val="24"/>
          <w:lang w:val="en-US" w:eastAsia="zh-CN"/>
        </w:rPr>
        <w:t xml:space="preserve">定标</w:t>
      </w:r>
      <w:bookmarkEnd w:id="156"/>
      <w:r>
        <w:rPr>
          <w:rFonts w:hint="eastAsia" w:ascii="宋体" w:hAnsi="宋体" w:eastAsia="宋体" w:cs="宋体"/>
          <w:b/>
          <w:bCs/>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57" w:name="_Toc513029238"/>
      <w:r/>
      <w:bookmarkStart w:id="158" w:name="_Toc16938554"/>
      <w:r/>
      <w:bookmarkStart w:id="159" w:name="_Toc20823310"/>
      <w:r>
        <w:rPr>
          <w:rFonts w:hint="eastAsia" w:ascii="宋体" w:hAnsi="宋体" w:eastAsia="宋体" w:cs="宋体"/>
          <w:b/>
          <w:bCs/>
          <w:color w:val="000000"/>
          <w:sz w:val="24"/>
          <w:szCs w:val="24"/>
          <w:lang w:val="en-US" w:eastAsia="zh-CN"/>
        </w:rPr>
        <w:t xml:space="preserve">28</w:t>
      </w:r>
      <w:bookmarkEnd w:id="157"/>
      <w:r>
        <w:rPr>
          <w:rFonts w:hint="eastAsia" w:ascii="宋体" w:hAnsi="宋体" w:eastAsia="宋体" w:cs="宋体"/>
          <w:b/>
          <w:bCs/>
          <w:color w:val="000000"/>
          <w:sz w:val="24"/>
          <w:szCs w:val="24"/>
          <w:lang w:val="en-US" w:eastAsia="zh-CN"/>
        </w:rPr>
        <w:t xml:space="preserve">.确定</w:t>
      </w:r>
      <w:bookmarkEnd w:id="158"/>
      <w:r/>
      <w:bookmarkEnd w:id="159"/>
      <w:r>
        <w:rPr>
          <w:rFonts w:hint="eastAsia" w:ascii="宋体" w:hAnsi="宋体" w:eastAsia="宋体" w:cs="宋体"/>
          <w:b/>
          <w:bCs/>
          <w:color w:val="000000"/>
          <w:sz w:val="24"/>
          <w:szCs w:val="24"/>
          <w:lang w:val="en-US" w:eastAsia="zh-CN"/>
        </w:rPr>
        <w:t xml:space="preserve">中标单位</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28.1中标候选人的选取原则和数量见招标文件第五章规定。 </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28.2 采购人应根据评委会推荐的中标候选人确定中标人。</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28.3 采购人或采购代理机构将在“中国政府采购网”、“江苏政府采购网”、“盐城市政府采购网”、“阜宁县公共资源电子化服务平台”发布中标公告，公告期限为1个工作日。</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160" w:name="_Toc200451960"/>
      <w:r>
        <w:rPr>
          <w:rFonts w:hint="eastAsia" w:ascii="宋体" w:hAnsi="宋体" w:eastAsia="宋体" w:cs="宋体"/>
          <w:color w:val="000000"/>
          <w:sz w:val="24"/>
          <w:szCs w:val="24"/>
          <w:lang w:val="en-US" w:eastAsia="zh-CN"/>
        </w:rPr>
        <w:t xml:space="preserve">28.4 若有充分证据证明，中标人出现下列情况之一的，一经查实，将被取消中标资格：</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28.4.1提供虚假材料谋取中标的。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28.4.2向采购人、采购中心行贿或者提供其他不正当利益的。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28.4.3属于本文件规定的无效条件，但在评标过程中又未被评委会发现的。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28.4.4与采购人或者其他供应商恶意串通的。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28.4.5采取不正当手段诋毁、排挤其他供应商的。</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28.5.有下列情形之一的，视为投标人串通投标，投标无效：</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28.5.1不同投标人的投标文件由同一单位或者个人编制。</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28.5.2不同投标人委托同一单位或者个人办理投标事宜。</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28.5.3 不同投标人的投标文件载明的项目管理成员或者联系人员为同一人。</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28.5.4不同投标人的投标文件异常一致或者投标报价呈规律性差异。</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29.质疑处理</w:t>
      </w:r>
      <w:bookmarkEnd w:id="160"/>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4"/>
          <w:szCs w:val="24"/>
          <w:lang w:val="en-US" w:eastAsia="zh-CN"/>
        </w:rPr>
        <w:br w:type="textWrapping" w:clear="all"/>
      </w:r>
      <w:r>
        <w:rPr>
          <w:rFonts w:hint="eastAsia" w:ascii="宋体" w:hAnsi="宋体" w:eastAsia="宋体" w:cs="宋体"/>
          <w:color w:val="000000"/>
          <w:sz w:val="24"/>
          <w:szCs w:val="24"/>
          <w:lang w:val="en-US" w:eastAsia="zh-CN"/>
        </w:rPr>
        <w:t xml:space="preserve">   29.2.2对采购过程提出质疑的，为各采购程序环节结束之日；</w:t>
      </w:r>
      <w:r>
        <w:rPr>
          <w:rFonts w:hint="eastAsia" w:ascii="宋体" w:hAnsi="宋体" w:eastAsia="宋体" w:cs="宋体"/>
          <w:color w:val="000000"/>
          <w:sz w:val="24"/>
          <w:szCs w:val="24"/>
          <w:lang w:val="en-US" w:eastAsia="zh-CN"/>
        </w:rPr>
        <w:br w:type="textWrapping" w:clear="all"/>
      </w:r>
      <w:r>
        <w:rPr>
          <w:rFonts w:hint="eastAsia" w:ascii="宋体" w:hAnsi="宋体" w:eastAsia="宋体" w:cs="宋体"/>
          <w:color w:val="000000"/>
          <w:sz w:val="24"/>
          <w:szCs w:val="24"/>
          <w:lang w:val="en-US" w:eastAsia="zh-CN"/>
        </w:rPr>
        <w:t xml:space="preserve">   29.2.3对中标或者成交结果提出质疑的，为中标或者成交结果公告期限届满之日。</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采购人、采购代理机构接收质疑联系人、联系电话和通讯地址等见招标公告采购人信息、采购代理机构信息。</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29.5 以下情形的质疑不予受理</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29.5.1 内容不符合《政府采购质疑和投诉办法》第十二条规定的质疑。</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29.5.2 超出政府采购法定期限的质疑。</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29.5.3 以传真、电子邮件等方式递交的非原件形式的质疑。</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29.5.4 未参加投标活动的供应商或在投标活动中自身权益未受到损害的供应商所提出的质疑。</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29.5.5供应商组成联合体参加投标，联合体中任何一方或多方未按要求签字、盖章、加盖公章的质疑。</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30.中标通知书</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Start w:id="161" w:name="_Toc120614220"/>
      <w:r/>
      <w:bookmarkStart w:id="162" w:name="_Toc16938552"/>
      <w:r/>
      <w:bookmarkStart w:id="163" w:name="_Toc513029236"/>
      <w:r/>
      <w:bookmarkStart w:id="164" w:name="_Toc20823308"/>
      <w:r>
        <w:rPr>
          <w:rFonts w:hint="eastAsia" w:ascii="宋体" w:hAnsi="宋体" w:eastAsia="宋体" w:cs="宋体"/>
          <w:b/>
          <w:bCs/>
          <w:color w:val="000000"/>
          <w:sz w:val="24"/>
          <w:szCs w:val="24"/>
          <w:lang w:val="en-US" w:eastAsia="zh-CN"/>
        </w:rPr>
        <w:t xml:space="preserve">七、授予合同</w:t>
      </w:r>
      <w:bookmarkEnd w:id="161"/>
      <w:r>
        <w:rPr>
          <w:rFonts w:hint="eastAsia" w:ascii="宋体" w:hAnsi="宋体" w:eastAsia="宋体" w:cs="宋体"/>
          <w:b/>
          <w:bCs/>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End w:id="162"/>
      <w:r/>
      <w:bookmarkEnd w:id="163"/>
      <w:r/>
      <w:bookmarkEnd w:id="164"/>
      <w:r/>
      <w:bookmarkStart w:id="165" w:name="_Toc513029237"/>
      <w:r/>
      <w:bookmarkStart w:id="166" w:name="_Toc16938553"/>
      <w:r/>
      <w:bookmarkStart w:id="167" w:name="_Toc20823309"/>
      <w:r>
        <w:rPr>
          <w:rFonts w:hint="eastAsia" w:ascii="宋体" w:hAnsi="宋体" w:eastAsia="宋体" w:cs="宋体"/>
          <w:b/>
          <w:bCs/>
          <w:color w:val="000000"/>
          <w:sz w:val="24"/>
          <w:szCs w:val="24"/>
          <w:lang w:val="en-US" w:eastAsia="zh-CN"/>
        </w:rPr>
        <w:t xml:space="preserve">31. 签订合同</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31.l中标人应当在中标通知书发出之日起三十日内，按照招标文件确定的事项与采购人签订政府采购合同。</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31.2 招标文件、中标人的投标文件及招标过程中有关澄清、承诺文件均应作为合同附件。</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31.3 签订合同后，</w:t>
      </w:r>
      <w:r>
        <w:rPr>
          <w:rFonts w:hint="eastAsia" w:ascii="宋体" w:hAnsi="宋体" w:eastAsia="宋体" w:cs="宋体"/>
          <w:i/>
          <w:iCs/>
          <w:color w:val="000000"/>
          <w:sz w:val="24"/>
          <w:szCs w:val="24"/>
          <w:u w:val="single"/>
          <w:lang w:val="en-US" w:eastAsia="zh-CN"/>
        </w:rPr>
        <w:t xml:space="preserve">中标人不得将合同标的进行转包</w:t>
      </w:r>
      <w:r>
        <w:rPr>
          <w:rFonts w:hint="eastAsia" w:ascii="宋体" w:hAnsi="宋体" w:eastAsia="宋体" w:cs="宋体"/>
          <w:color w:val="000000"/>
          <w:sz w:val="24"/>
          <w:szCs w:val="24"/>
          <w:lang w:val="en-US" w:eastAsia="zh-CN"/>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32.货物（包含与货物相关的服务）的追加</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bookmarkEnd w:id="165"/>
      <w:r/>
      <w:bookmarkEnd w:id="166"/>
      <w:r/>
      <w:bookmarkEnd w:id="167"/>
      <w:r/>
      <w:bookmarkStart w:id="168" w:name="_Toc20823314"/>
      <w:r/>
      <w:bookmarkStart w:id="169" w:name="_Toc513029242"/>
      <w:r/>
      <w:bookmarkStart w:id="170" w:name="_Toc479757207"/>
      <w:r/>
      <w:bookmarkStart w:id="171" w:name="_Toc120614221"/>
      <w:r/>
      <w:bookmarkStart w:id="172" w:name="_Toc16938558"/>
      <w:r>
        <w:rPr>
          <w:rFonts w:hint="eastAsia" w:ascii="宋体" w:hAnsi="宋体" w:eastAsia="宋体" w:cs="宋体"/>
          <w:b/>
          <w:bCs/>
          <w:color w:val="000000"/>
          <w:sz w:val="24"/>
          <w:szCs w:val="24"/>
          <w:lang w:val="en-US" w:eastAsia="zh-CN"/>
        </w:rPr>
        <w:t xml:space="preserve">33.政府采购履约资金扶持政策</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168"/>
      <w:r/>
      <w:bookmarkEnd w:id="169"/>
      <w:r/>
      <w:bookmarkEnd w:id="170"/>
      <w:r/>
      <w:bookmarkEnd w:id="171"/>
      <w:r/>
      <w:bookmarkEnd w:id="172"/>
      <w:r/>
      <w:bookmarkStart w:id="173" w:name="_Toc16938559"/>
      <w:r/>
      <w:bookmarkStart w:id="174" w:name="_Toc513029243"/>
      <w:r/>
      <w:bookmarkStart w:id="175" w:name="_Toc20823315"/>
      <w:r>
        <w:rPr>
          <w:rFonts w:hint="eastAsia" w:ascii="宋体" w:hAnsi="宋体" w:eastAsia="宋体" w:cs="宋体"/>
          <w:color w:val="000000"/>
          <w:sz w:val="24"/>
          <w:szCs w:val="24"/>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中标供应商如需获得合同信用融资支持，可凭政府采购合同办理“政采贷”融资贷款。</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34. 预付款制度</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八、履约保证金</w:t>
      </w:r>
      <w:r>
        <w:rPr>
          <w:rFonts w:hint="eastAsia" w:ascii="宋体" w:hAnsi="宋体" w:eastAsia="宋体" w:cs="宋体"/>
          <w:b/>
          <w:bCs/>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35.履约保证金缴纳:</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35.1本项目履约保证金按固定价10万元执行，在本项目签订合同前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减按3%缴纳。</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eastAsia="宋体" w:cs="宋体"/>
          <w:color w:val="000000"/>
          <w:sz w:val="24"/>
          <w:szCs w:val="24"/>
          <w:lang w:val="en-US" w:eastAsia="zh-CN"/>
        </w:rPr>
      </w:r>
      <w:r/>
    </w:p>
    <w:p>
      <w:pPr>
        <w:pStyle w:val="742"/>
        <w:ind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九、其他</w:t>
      </w:r>
      <w:r>
        <w:rPr>
          <w:rFonts w:hint="eastAsia" w:ascii="宋体" w:hAnsi="宋体" w:eastAsia="宋体" w:cs="宋体"/>
          <w:b/>
          <w:bCs/>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36.1供应商对于投标产品的商品包装、快递包装应按照《关于印发《商品包装政府采购需求标准（试行）》、《快递包装政府采购需求标准（试行）》的通知》（财办库〔2020〕123号）执行。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36.2本文件中若涉及到数据中心采购，应按照《&lt;绿色数据中心政府采购需求标准（试行）&gt;的通知》（财库〔2023〕7号）执行。</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42"/>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06"/>
        <w:jc w:val="center"/>
        <w:keepNext/>
        <w:spacing w:beforeAutospacing="0" w:afterAutospacing="0"/>
        <w:rPr>
          <w:rFonts w:hint="eastAsia" w:ascii="黑体" w:hAnsi="宋体" w:eastAsia="黑体" w:cs="黑体"/>
          <w:color w:val="000000"/>
          <w:sz w:val="44"/>
          <w:szCs w:val="44"/>
        </w:rPr>
      </w:pPr>
      <w:r/>
      <w:bookmarkStart w:id="176" w:name="_Toc3995"/>
      <w:r>
        <w:rPr>
          <w:rFonts w:hint="eastAsia" w:ascii="黑体" w:hAnsi="宋体" w:eastAsia="黑体" w:cs="黑体"/>
          <w:color w:val="000000"/>
          <w:sz w:val="44"/>
          <w:szCs w:val="44"/>
        </w:rPr>
      </w:r>
      <w:r/>
    </w:p>
    <w:p>
      <w:pPr>
        <w:pStyle w:val="806"/>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773"/>
        <w:jc w:val="center"/>
        <w:spacing w:after="0"/>
        <w:rPr>
          <w:rFonts w:ascii="宋体" w:hAnsi="宋体" w:cs="宋体"/>
          <w:b/>
          <w:bCs/>
          <w:spacing w:val="-20"/>
          <w:sz w:val="48"/>
          <w:szCs w:val="48"/>
        </w:rPr>
      </w:pPr>
      <w:r>
        <w:rPr>
          <w:rFonts w:ascii="宋体" w:hAnsi="宋体" w:cs="宋体"/>
          <w:b/>
          <w:bCs/>
          <w:spacing w:val="-20"/>
          <w:sz w:val="48"/>
          <w:szCs w:val="48"/>
        </w:rPr>
      </w:r>
      <w:r/>
    </w:p>
    <w:p>
      <w:pPr>
        <w:pStyle w:val="773"/>
        <w:jc w:val="center"/>
        <w:spacing w:after="0"/>
        <w:rPr>
          <w:rFonts w:ascii="宋体" w:hAnsi="宋体" w:cs="宋体"/>
          <w:b/>
          <w:bCs/>
          <w:spacing w:val="-20"/>
          <w:sz w:val="48"/>
          <w:szCs w:val="48"/>
        </w:rPr>
      </w:pPr>
      <w:r>
        <w:rPr>
          <w:rFonts w:ascii="宋体" w:hAnsi="宋体" w:cs="宋体"/>
          <w:b/>
          <w:bCs/>
          <w:spacing w:val="-20"/>
          <w:sz w:val="48"/>
          <w:szCs w:val="48"/>
        </w:rPr>
      </w:r>
      <w:r/>
    </w:p>
    <w:p>
      <w:pPr>
        <w:pStyle w:val="773"/>
        <w:jc w:val="center"/>
        <w:spacing w:after="0"/>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73"/>
      </w:pPr>
      <w:r/>
      <w:r/>
    </w:p>
    <w:p>
      <w:pPr>
        <w:pStyle w:val="742"/>
      </w:pPr>
      <w:r/>
      <w:r/>
    </w:p>
    <w:p>
      <w:pPr>
        <w:pStyle w:val="742"/>
      </w:pPr>
      <w:r/>
      <w:r/>
    </w:p>
    <w:p>
      <w:pPr>
        <w:pStyle w:val="773"/>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773"/>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742"/>
        <w:rPr>
          <w:rFonts w:ascii="宋体" w:hAnsi="宋体" w:cs="宋体"/>
          <w:b/>
          <w:bCs/>
          <w:spacing w:val="-20"/>
          <w:sz w:val="40"/>
          <w:szCs w:val="40"/>
        </w:rPr>
      </w:pPr>
      <w:r>
        <w:rPr>
          <w:rFonts w:ascii="宋体" w:hAnsi="宋体" w:cs="宋体"/>
          <w:b/>
          <w:bCs/>
          <w:spacing w:val="-20"/>
          <w:sz w:val="40"/>
          <w:szCs w:val="40"/>
        </w:rPr>
      </w:r>
      <w:r/>
    </w:p>
    <w:p>
      <w:pPr>
        <w:pStyle w:val="742"/>
        <w:rPr>
          <w:rFonts w:ascii="宋体" w:hAnsi="宋体" w:cs="宋体"/>
          <w:b/>
          <w:bCs/>
          <w:spacing w:val="-20"/>
          <w:sz w:val="40"/>
          <w:szCs w:val="40"/>
        </w:rPr>
      </w:pPr>
      <w:r>
        <w:rPr>
          <w:rFonts w:ascii="宋体" w:hAnsi="宋体" w:cs="宋体"/>
          <w:b/>
          <w:bCs/>
          <w:spacing w:val="-20"/>
          <w:sz w:val="40"/>
          <w:szCs w:val="40"/>
        </w:rPr>
      </w:r>
      <w:r/>
    </w:p>
    <w:p>
      <w:pPr>
        <w:pStyle w:val="742"/>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742"/>
        <w:ind w:left="420"/>
        <w:keepLines w:val="0"/>
        <w:keepNext w:val="0"/>
        <w:pageBreakBefore w:val="0"/>
        <w:spacing w:line="600" w:lineRule="exact"/>
        <w:widowControl w:val="off"/>
        <w:rPr>
          <w:rFonts w:ascii="Times New Roman" w:hAnsi="Times New Roman" w:eastAsia="宋体" w:cs="Times New Roman"/>
          <w:sz w:val="32"/>
          <w:szCs w:val="32"/>
          <w:u w:val="single"/>
          <w:lang w:val="en-US" w:eastAsia="zh-CN"/>
        </w:rPr>
      </w:pPr>
      <w:r>
        <w:rPr>
          <w:rFonts w:hint="eastAsia" w:ascii="宋体" w:hAnsi="宋体" w:cs="宋体"/>
          <w:sz w:val="32"/>
          <w:szCs w:val="32"/>
        </w:rPr>
        <w:t xml:space="preserve">项目名称：</w:t>
      </w:r>
      <w:r>
        <w:rPr>
          <w:rFonts w:hint="eastAsia" w:ascii="Times New Roman" w:hAnsi="Times New Roman" w:eastAsia="宋体" w:cs="Times New Roman"/>
          <w:sz w:val="32"/>
          <w:szCs w:val="32"/>
          <w:u w:val="single"/>
          <w:lang w:eastAsia="zh-CN"/>
        </w:rPr>
        <w:t xml:space="preserve"> 阜宁县实验小学学生校服采购项目</w:t>
      </w:r>
      <w:r>
        <w:rPr>
          <w:rFonts w:hint="eastAsia" w:ascii="Times New Roman" w:hAnsi="Times New Roman" w:eastAsia="宋体" w:cs="Times New Roman"/>
          <w:sz w:val="32"/>
          <w:szCs w:val="32"/>
          <w:u w:val="single"/>
          <w:lang w:val="en-US" w:eastAsia="zh-CN"/>
        </w:rPr>
        <w:t xml:space="preserve">  </w:t>
      </w:r>
      <w:r>
        <w:rPr>
          <w:rFonts w:ascii="Times New Roman" w:hAnsi="Times New Roman" w:eastAsia="宋体" w:cs="Times New Roman"/>
          <w:sz w:val="32"/>
          <w:szCs w:val="32"/>
          <w:u w:val="single"/>
          <w:lang w:val="en-US" w:eastAsia="zh-CN"/>
        </w:rPr>
      </w:r>
      <w:r/>
    </w:p>
    <w:p>
      <w:pPr>
        <w:pStyle w:val="742"/>
        <w:ind w:left="420"/>
        <w:keepLines w:val="0"/>
        <w:keepNext w:val="0"/>
        <w:pageBreakBefore w:val="0"/>
        <w:spacing w:line="600" w:lineRule="exact"/>
        <w:widowControl w:val="off"/>
        <w:rPr>
          <w:sz w:val="32"/>
          <w:szCs w:val="32"/>
          <w:u w:val="single"/>
        </w:rPr>
      </w:pPr>
      <w:r>
        <w:rPr>
          <w:rFonts w:hint="eastAsia"/>
          <w:sz w:val="32"/>
          <w:szCs w:val="32"/>
        </w:rPr>
        <w:t xml:space="preserve">合同编号：</w:t>
      </w:r>
      <w:r>
        <w:rPr>
          <w:rFonts w:hint="eastAsia" w:ascii="Times New Roman" w:hAnsi="Times New Roman" w:eastAsia="宋体" w:cs="Times New Roman"/>
          <w:sz w:val="32"/>
          <w:szCs w:val="32"/>
          <w:u w:val="single"/>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sz w:val="32"/>
          <w:szCs w:val="32"/>
          <w:u w:val="single"/>
        </w:rPr>
      </w:r>
      <w:r/>
    </w:p>
    <w:p>
      <w:pPr>
        <w:pStyle w:val="742"/>
        <w:ind w:left="420"/>
        <w:keepLines w:val="0"/>
        <w:keepNext w:val="0"/>
        <w:pageBreakBefore w:val="0"/>
        <w:spacing w:line="600" w:lineRule="exact"/>
        <w:widowControl w:val="off"/>
        <w:rPr>
          <w:sz w:val="32"/>
          <w:szCs w:val="32"/>
        </w:rPr>
      </w:pPr>
      <w:r>
        <w:rPr>
          <w:rFonts w:hint="eastAsia"/>
          <w:sz w:val="32"/>
          <w:szCs w:val="32"/>
        </w:rPr>
        <w:t xml:space="preserve">甲    方：</w:t>
      </w:r>
      <w:r>
        <w:rPr>
          <w:rFonts w:hint="eastAsia"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lang w:val="en-US" w:eastAsia="zh-CN"/>
        </w:rPr>
        <w:t xml:space="preserve">      </w:t>
      </w:r>
      <w:r>
        <w:rPr>
          <w:rFonts w:hint="eastAsia" w:ascii="Times New Roman" w:hAnsi="Times New Roman" w:eastAsia="宋体" w:cs="Times New Roman"/>
          <w:sz w:val="32"/>
          <w:szCs w:val="32"/>
          <w:u w:val="single"/>
        </w:rPr>
        <w:t xml:space="preserve">       </w:t>
      </w:r>
      <w:r>
        <w:rPr>
          <w:rFonts w:hint="eastAsia"/>
          <w:sz w:val="32"/>
          <w:szCs w:val="32"/>
          <w:u w:val="single"/>
        </w:rPr>
        <w:t xml:space="preserve">   </w:t>
      </w:r>
      <w:r>
        <w:rPr>
          <w:sz w:val="32"/>
          <w:szCs w:val="32"/>
        </w:rPr>
      </w:r>
      <w:r/>
    </w:p>
    <w:p>
      <w:pPr>
        <w:pStyle w:val="742"/>
        <w:ind w:left="420"/>
        <w:keepLines w:val="0"/>
        <w:keepNext w:val="0"/>
        <w:pageBreakBefore w:val="0"/>
        <w:spacing w:line="600" w:lineRule="exact"/>
        <w:widowControl w:val="off"/>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742"/>
        <w:ind w:left="420"/>
        <w:keepLines w:val="0"/>
        <w:keepNext w:val="0"/>
        <w:pageBreakBefore w:val="0"/>
        <w:spacing w:line="600" w:lineRule="exact"/>
        <w:widowControl w:val="off"/>
        <w:rPr>
          <w:sz w:val="32"/>
          <w:szCs w:val="32"/>
        </w:rPr>
      </w:pPr>
      <w:r>
        <w:rPr>
          <w:rFonts w:hint="eastAsia"/>
          <w:sz w:val="32"/>
          <w:szCs w:val="32"/>
        </w:rPr>
        <w:t xml:space="preserve">签订时间：</w:t>
      </w:r>
      <w:r>
        <w:rPr>
          <w:rFonts w:hint="eastAsia"/>
          <w:sz w:val="32"/>
          <w:szCs w:val="32"/>
          <w:u w:val="single"/>
        </w:rPr>
        <w:t xml:space="preserve">     </w:t>
      </w:r>
      <w:r>
        <w:rPr>
          <w:rFonts w:hint="eastAsia"/>
          <w:sz w:val="32"/>
          <w:szCs w:val="32"/>
          <w:u w:val="single"/>
          <w:lang w:val="en-US" w:eastAsia="zh-CN"/>
        </w:rPr>
        <w:t xml:space="preserve"> 年  月  日</w:t>
      </w:r>
      <w:r>
        <w:rPr>
          <w:sz w:val="32"/>
          <w:szCs w:val="32"/>
          <w:u w:val="single"/>
        </w:rPr>
        <w:t xml:space="preserve">  </w:t>
      </w:r>
      <w:r>
        <w:rPr>
          <w:rFonts w:hint="eastAsia"/>
          <w:sz w:val="32"/>
          <w:szCs w:val="32"/>
          <w:u w:val="single"/>
        </w:rPr>
        <w:t xml:space="preserve">     </w:t>
      </w:r>
      <w:r>
        <w:rPr>
          <w:sz w:val="32"/>
          <w:szCs w:val="32"/>
        </w:rPr>
      </w:r>
      <w:r/>
    </w:p>
    <w:p>
      <w:pPr>
        <w:pStyle w:val="742"/>
      </w:pPr>
      <w:r/>
      <w:r/>
    </w:p>
    <w:p>
      <w:pPr>
        <w:pStyle w:val="744"/>
        <w:jc w:val="center"/>
        <w:spacing w:line="400" w:lineRule="exact"/>
        <w:rPr>
          <w:rFonts w:hint="eastAsia" w:ascii="黑体" w:hAnsi="华文中宋" w:eastAsia="黑体"/>
          <w:b w:val="0"/>
          <w:bCs w:val="0"/>
          <w:color w:val="000000"/>
          <w:sz w:val="28"/>
          <w:szCs w:val="28"/>
        </w:rPr>
      </w:pPr>
      <w:r>
        <w:rPr>
          <w:rFonts w:eastAsia="黑体"/>
          <w:sz w:val="44"/>
          <w:szCs w:val="44"/>
        </w:rPr>
        <w:br w:type="page" w:clear="all"/>
      </w:r>
      <w:bookmarkEnd w:id="176"/>
      <w:r/>
      <w:bookmarkStart w:id="177" w:name="_Toc22209"/>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177"/>
      <w:r>
        <w:rPr>
          <w:rFonts w:hint="eastAsia" w:ascii="黑体" w:hAnsi="华文中宋" w:eastAsia="黑体"/>
          <w:b w:val="0"/>
          <w:bCs w:val="0"/>
          <w:color w:val="000000"/>
          <w:sz w:val="28"/>
          <w:szCs w:val="28"/>
        </w:rPr>
      </w:r>
      <w:r/>
    </w:p>
    <w:p>
      <w:pPr>
        <w:pStyle w:val="742"/>
        <w:jc w:val="left"/>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u w:val="single"/>
        </w:rPr>
        <w:t xml:space="preserve"> </w:t>
      </w:r>
      <w:r>
        <w:rPr>
          <w:rFonts w:ascii="宋体" w:hAnsi="宋体"/>
          <w:szCs w:val="21"/>
        </w:rPr>
      </w:r>
      <w:r/>
    </w:p>
    <w:p>
      <w:pPr>
        <w:pStyle w:val="742"/>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742"/>
        <w:spacing w:line="400" w:lineRule="exact"/>
        <w:rPr>
          <w:rFonts w:eastAsia="宋体"/>
          <w:lang w:val="en-US" w:eastAsia="zh-CN"/>
        </w:rPr>
      </w:pPr>
      <w:r>
        <w:rPr>
          <w:rFonts w:eastAsia="宋体"/>
          <w:lang w:val="en-US" w:eastAsia="zh-CN"/>
        </w:rPr>
      </w:r>
      <w:r/>
    </w:p>
    <w:p>
      <w:pPr>
        <w:pStyle w:val="775"/>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742"/>
        <w:numPr>
          <w:ilvl w:val="0"/>
          <w:numId w:val="0"/>
        </w:numPr>
        <w:ind w:firstLine="422"/>
        <w:spacing w:before="0" w:line="400" w:lineRule="exact"/>
        <w:rPr>
          <w:rFonts w:ascii="宋体" w:hAnsi="宋体"/>
          <w:szCs w:val="21"/>
          <w:u w:val="single"/>
        </w:rPr>
      </w:pPr>
      <w:r>
        <w:rPr>
          <w:rFonts w:hint="eastAsia" w:ascii="宋体" w:hAnsi="宋体"/>
          <w:b/>
          <w:szCs w:val="21"/>
          <w:lang w:val="en-US" w:eastAsia="zh-CN"/>
        </w:rPr>
        <w:t xml:space="preserve">1.</w:t>
      </w:r>
      <w:r>
        <w:rPr>
          <w:rFonts w:hint="eastAsia" w:ascii="宋体" w:hAnsi="宋体"/>
          <w:b/>
          <w:szCs w:val="21"/>
        </w:rPr>
        <w:t xml:space="preserve">项目信息</w:t>
      </w:r>
      <w:r>
        <w:rPr>
          <w:rFonts w:ascii="宋体" w:hAnsi="宋体"/>
          <w:szCs w:val="21"/>
          <w:u w:val="single"/>
        </w:rPr>
      </w:r>
      <w:r/>
    </w:p>
    <w:p>
      <w:pPr>
        <w:pStyle w:val="742"/>
        <w:numPr>
          <w:ilvl w:val="0"/>
          <w:numId w:val="0"/>
        </w:numPr>
        <w:ind w:firstLine="420"/>
        <w:spacing w:before="0" w:line="400" w:lineRule="exact"/>
        <w:rPr>
          <w:rFonts w:ascii="宋体" w:hAnsi="宋体"/>
          <w:szCs w:val="21"/>
          <w:u w:val="single"/>
        </w:rPr>
      </w:pP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szCs w:val="21"/>
          <w:lang w:eastAsia="zh-CN"/>
        </w:rPr>
        <w:t xml:space="preserve">）</w:t>
      </w:r>
      <w:r>
        <w:rPr>
          <w:rFonts w:hint="eastAsia" w:ascii="宋体" w:hAnsi="宋体"/>
          <w:szCs w:val="21"/>
        </w:rPr>
        <w:t xml:space="preserve">采购项目名称：</w:t>
      </w:r>
      <w:r>
        <w:rPr>
          <w:rFonts w:ascii="宋体" w:hAnsi="宋体"/>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lang w:eastAsia="zh-CN"/>
        </w:rPr>
        <w:t xml:space="preserve"> </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u w:val="single"/>
        </w:rPr>
      </w:r>
      <w:r/>
    </w:p>
    <w:p>
      <w:pPr>
        <w:pStyle w:val="742"/>
        <w:numPr>
          <w:ilvl w:val="0"/>
          <w:numId w:val="0"/>
        </w:numPr>
        <w:ind w:firstLine="420"/>
        <w:spacing w:before="0" w:line="400" w:lineRule="exact"/>
        <w:rPr>
          <w:rFonts w:ascii="宋体" w:hAnsi="宋体" w:eastAsia="宋体"/>
          <w:szCs w:val="21"/>
          <w:u w:val="none"/>
          <w:lang w:val="en-US" w:eastAsia="zh-CN"/>
        </w:rPr>
      </w:pPr>
      <w:r>
        <w:rPr>
          <w:rFonts w:hint="eastAsia" w:ascii="宋体" w:hAnsi="宋体"/>
          <w:szCs w:val="21"/>
          <w:u w:val="none"/>
          <w:lang w:val="en-US" w:eastAsia="zh-CN"/>
        </w:rPr>
        <w:t xml:space="preserve">采购项目编号：</w:t>
      </w:r>
      <w:r>
        <w:rPr>
          <w:rFonts w:ascii="宋体" w:hAnsi="宋体"/>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ascii="宋体" w:hAnsi="宋体"/>
          <w:szCs w:val="21"/>
          <w:u w:val="single"/>
        </w:rPr>
        <w:t xml:space="preserve">       </w:t>
      </w:r>
      <w:r>
        <w:rPr>
          <w:rFonts w:ascii="宋体" w:hAnsi="宋体" w:eastAsia="宋体"/>
          <w:szCs w:val="21"/>
          <w:u w:val="none"/>
          <w:lang w:val="en-US" w:eastAsia="zh-CN"/>
        </w:rPr>
      </w:r>
      <w:r/>
    </w:p>
    <w:p>
      <w:pPr>
        <w:pStyle w:val="775"/>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742"/>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742"/>
        <w:numPr>
          <w:ilvl w:val="0"/>
          <w:numId w:val="0"/>
        </w:numPr>
        <w:ind w:firstLine="420"/>
        <w:spacing w:before="0" w:line="400" w:lineRule="exact"/>
        <w:rPr>
          <w:rFonts w:ascii="宋体" w:hAnsi="宋体" w:eastAsia="宋体" w:cs="Times New Roman"/>
          <w:szCs w:val="21"/>
          <w:u w:val="single"/>
          <w:lang w:val="en-US" w:eastAsia="zh-CN"/>
        </w:rPr>
      </w:pPr>
      <w:r>
        <w:rPr>
          <w:rFonts w:hint="eastAsia" w:ascii="宋体" w:hAnsi="宋体" w:eastAsia="宋体" w:cs="Times New Roman"/>
          <w:szCs w:val="21"/>
          <w:lang w:val="en-US" w:eastAsia="zh-CN"/>
        </w:rPr>
        <w:t xml:space="preserve">采购标的及数量（台/套</w:t>
      </w:r>
      <w:r>
        <w:rPr>
          <w:rFonts w:ascii="宋体" w:hAnsi="宋体" w:eastAsia="宋体" w:cs="Times New Roman"/>
          <w:szCs w:val="21"/>
          <w:lang w:val="en" w:eastAsia="zh-CN"/>
        </w:rPr>
        <w:t xml:space="preserve">/</w:t>
      </w:r>
      <w:r>
        <w:rPr>
          <w:rFonts w:hint="eastAsia" w:ascii="宋体" w:hAnsi="宋体" w:eastAsia="宋体" w:cs="Times New Roman"/>
          <w:szCs w:val="21"/>
          <w:lang w:val="en" w:eastAsia="zh-CN"/>
        </w:rPr>
        <w:t xml:space="preserve">个</w:t>
      </w:r>
      <w:r>
        <w:rPr>
          <w:rFonts w:ascii="宋体" w:hAnsi="宋体" w:eastAsia="宋体" w:cs="Times New Roman"/>
          <w:szCs w:val="21"/>
          <w:lang w:val="en" w:eastAsia="zh-CN"/>
        </w:rPr>
        <w:t xml:space="preserve">/</w:t>
      </w:r>
      <w:r>
        <w:rPr>
          <w:rFonts w:hint="eastAsia" w:ascii="宋体" w:hAnsi="宋体" w:eastAsia="宋体" w:cs="Times New Roman"/>
          <w:szCs w:val="21"/>
          <w:lang w:val="en" w:eastAsia="zh-CN"/>
        </w:rPr>
        <w:t xml:space="preserve">架</w:t>
      </w:r>
      <w:r>
        <w:rPr>
          <w:rFonts w:ascii="宋体" w:hAnsi="宋体" w:eastAsia="宋体" w:cs="Times New Roman"/>
          <w:szCs w:val="21"/>
          <w:lang w:val="en" w:eastAsia="zh-CN"/>
        </w:rPr>
        <w:t xml:space="preserve">/</w:t>
      </w:r>
      <w:r>
        <w:rPr>
          <w:rFonts w:hint="eastAsia" w:ascii="宋体" w:hAnsi="宋体" w:eastAsia="宋体" w:cs="Times New Roman"/>
          <w:szCs w:val="21"/>
          <w:lang w:val="en" w:eastAsia="zh-CN"/>
        </w:rPr>
        <w:t xml:space="preserve">组等</w:t>
      </w:r>
      <w:r>
        <w:rPr>
          <w:rFonts w:hint="eastAsia" w:ascii="宋体" w:hAnsi="宋体" w:eastAsia="宋体" w:cs="Times New Roman"/>
          <w:szCs w:val="21"/>
          <w:lang w:val="en-US" w:eastAsia="zh-CN"/>
        </w:rPr>
        <w:t xml:space="preserve">）</w:t>
      </w:r>
      <w:r>
        <w:rPr>
          <w:rFonts w:hint="eastAsia" w:ascii="宋体" w:hAnsi="宋体" w:eastAsia="宋体" w:cs="Times New Roman"/>
          <w:szCs w:val="21"/>
          <w:lang w:eastAsia="zh-CN"/>
        </w:rPr>
        <w:t xml:space="preserve">：</w:t>
      </w:r>
      <w:r>
        <w:rPr>
          <w:rFonts w:hint="eastAsia" w:ascii="宋体" w:hAnsi="宋体" w:eastAsia="宋体" w:cs="Times New Roman"/>
          <w:szCs w:val="21"/>
          <w:u w:val="single"/>
          <w:lang w:val="en-US" w:eastAsia="zh-CN"/>
        </w:rPr>
        <w:t xml:space="preserve">                   </w:t>
      </w:r>
      <w:r>
        <w:rPr>
          <w:rFonts w:ascii="宋体" w:hAnsi="宋体" w:eastAsia="宋体" w:cs="Times New Roman"/>
          <w:szCs w:val="21"/>
          <w:u w:val="single"/>
          <w:lang w:val="en-US" w:eastAsia="zh-CN"/>
        </w:rPr>
      </w:r>
      <w:r/>
    </w:p>
    <w:p>
      <w:pPr>
        <w:pStyle w:val="742"/>
        <w:numPr>
          <w:ilvl w:val="0"/>
          <w:numId w:val="0"/>
        </w:numPr>
        <w:ind w:firstLine="420"/>
        <w:spacing w:before="0" w:line="400" w:lineRule="exact"/>
        <w:rPr>
          <w:rFonts w:ascii="宋体" w:hAnsi="宋体" w:cs="宋体"/>
          <w:szCs w:val="21"/>
          <w:u w:val="single"/>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详见招标文件  </w:t>
      </w:r>
      <w:r>
        <w:rPr>
          <w:rFonts w:ascii="宋体" w:hAnsi="宋体" w:cs="宋体"/>
          <w:szCs w:val="21"/>
          <w:u w:val="single"/>
          <w:lang w:val="en" w:eastAsia="zh-CN"/>
        </w:rPr>
        <w:t xml:space="preserve">   </w:t>
      </w:r>
      <w:r>
        <w:rPr>
          <w:rFonts w:ascii="宋体" w:hAnsi="宋体" w:cs="宋体"/>
          <w:szCs w:val="21"/>
          <w:u w:val="single"/>
          <w:lang w:val="en" w:eastAsia="zh-CN"/>
        </w:rPr>
      </w:r>
      <w:r/>
    </w:p>
    <w:p>
      <w:pPr>
        <w:pStyle w:val="742"/>
        <w:numPr>
          <w:ilvl w:val="0"/>
          <w:numId w:val="0"/>
        </w:numPr>
        <w:ind w:firstLine="420"/>
        <w:spacing w:before="0" w:line="400" w:lineRule="exact"/>
        <w:rPr>
          <w:rFonts w:hint="eastAsia" w:ascii="宋体" w:hAnsi="宋体"/>
          <w:szCs w:val="21"/>
          <w:highlight w:val="none"/>
          <w:u w:val="none"/>
          <w:lang w:val="en-US" w:eastAsia="zh-CN"/>
        </w:rPr>
      </w:pPr>
      <w:r>
        <w:rPr>
          <w:rFonts w:hint="eastAsia" w:ascii="宋体" w:hAnsi="宋体"/>
          <w:szCs w:val="21"/>
          <w:highlight w:val="none"/>
          <w:u w:val="none"/>
          <w:lang w:val="en-US" w:eastAsia="zh-CN"/>
        </w:rPr>
        <w:t xml:space="preserve">采购标的的技术要求、商务要求具体见附件。</w:t>
      </w:r>
      <w:r>
        <w:rPr>
          <w:rFonts w:hint="eastAsia" w:ascii="宋体" w:hAnsi="宋体"/>
          <w:szCs w:val="21"/>
          <w:highlight w:val="none"/>
          <w:u w:val="none"/>
          <w:lang w:val="en-US" w:eastAsia="zh-CN"/>
        </w:rPr>
      </w:r>
      <w:r/>
    </w:p>
    <w:p>
      <w:pPr>
        <w:pStyle w:val="742"/>
        <w:numPr>
          <w:ilvl w:val="0"/>
          <w:numId w:val="0"/>
        </w:numPr>
        <w:ind w:firstLine="420"/>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rPr>
          <w:rFonts w:hint="eastAsia" w:ascii="宋体" w:hAnsi="宋体" w:cs="宋体"/>
          <w:szCs w:val="21"/>
          <w:lang w:val="en-US" w:eastAsia="zh-CN"/>
        </w:rPr>
      </w:r>
      <w:r/>
    </w:p>
    <w:p>
      <w:pPr>
        <w:pStyle w:val="742"/>
        <w:numPr>
          <w:ilvl w:val="0"/>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val="en-US" w:eastAsia="zh-CN"/>
        </w:rPr>
      </w:r>
      <w:r/>
    </w:p>
    <w:p>
      <w:pPr>
        <w:pStyle w:val="742"/>
        <w:numPr>
          <w:ilvl w:val="0"/>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742"/>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42"/>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883"/>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883"/>
        <w:numPr>
          <w:ilvl w:val="0"/>
          <w:numId w:val="0"/>
        </w:numPr>
        <w:ind w:firstLine="420"/>
        <w:spacing w:before="0" w:line="400" w:lineRule="exact"/>
        <w:rPr>
          <w:rFonts w:hint="eastAsia" w:ascii="宋体" w:hAnsi="宋体" w:eastAsia="宋体" w:cs="宋体"/>
          <w:sz w:val="21"/>
          <w:szCs w:val="21"/>
          <w:lang w:val="en-US" w:eastAsia="zh-CN"/>
        </w:rPr>
      </w:pP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rPr>
          <w:rFonts w:hint="eastAsia" w:ascii="宋体" w:hAnsi="宋体" w:eastAsia="宋体" w:cs="宋体"/>
          <w:sz w:val="21"/>
          <w:szCs w:val="21"/>
          <w:lang w:val="en-US" w:eastAsia="zh-CN"/>
        </w:rPr>
      </w:r>
      <w:r/>
    </w:p>
    <w:p>
      <w:pPr>
        <w:pStyle w:val="883"/>
        <w:numPr>
          <w:ilvl w:val="0"/>
          <w:numId w:val="0"/>
        </w:numPr>
        <w:ind w:firstLine="420"/>
        <w:spacing w:before="0" w:line="400" w:lineRule="exact"/>
        <w:rPr>
          <w:rFonts w:hint="eastAsia" w:ascii="宋体" w:hAnsi="宋体" w:eastAsia="宋体" w:cs="宋体"/>
          <w:iCs w:val="0"/>
          <w:sz w:val="21"/>
          <w:szCs w:val="21"/>
          <w:lang w:eastAsia="zh-CN"/>
        </w:rPr>
      </w:pP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883"/>
        <w:numPr>
          <w:ilvl w:val="0"/>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（4）政府采购组织形式：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883"/>
        <w:numPr>
          <w:ilvl w:val="0"/>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883"/>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883"/>
        <w:numPr>
          <w:ilvl w:val="0"/>
          <w:numId w:val="0"/>
        </w:numPr>
        <w:ind w:left="0" w:firstLine="42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hint="eastAsia" w:ascii="宋体" w:hAnsi="宋体" w:eastAsia="宋体" w:cs="宋体"/>
          <w:iCs w:val="0"/>
          <w:sz w:val="21"/>
          <w:szCs w:val="21"/>
          <w:u w:val="none"/>
          <w:lang w:val="en-US" w:eastAsia="zh-CN"/>
        </w:rPr>
      </w:r>
      <w:r/>
    </w:p>
    <w:p>
      <w:pPr>
        <w:pStyle w:val="883"/>
        <w:numPr>
          <w:ilvl w:val="0"/>
          <w:numId w:val="0"/>
        </w:numPr>
        <w:spacing w:before="0" w:line="400" w:lineRule="exact"/>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（6）中标（成交）采购标的制造商是否为中小企业：</w:t>
      </w:r>
      <w:r>
        <w:rPr>
          <w:rFonts w:ascii="Wingdings" w:hAnsi="Wingdings" w:eastAsia="Wingdings" w:cs="Wingdings"/>
          <w:color w:val="000000"/>
          <w:sz w:val="21"/>
          <w:szCs w:val="21"/>
          <w:lang w:val="en-US" w:eastAsia="zh-CN" w:bidi="ar-SA"/>
        </w:rPr>
        <w:t xml:space="preserve">þ</w:t>
      </w:r>
      <w:r>
        <w:rPr>
          <w:rFonts w:hint="eastAsia" w:ascii="宋体" w:hAnsi="宋体" w:eastAsia="宋体" w:cs="Times New Roman"/>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rPr>
          <w:rFonts w:hint="eastAsia" w:ascii="宋体" w:hAnsi="宋体" w:eastAsia="宋体" w:cs="Times New Roman"/>
          <w:color w:val="000000"/>
          <w:sz w:val="21"/>
          <w:szCs w:val="21"/>
          <w:lang w:val="en-US" w:eastAsia="zh-CN" w:bidi="ar-SA"/>
        </w:rPr>
      </w:r>
      <w:r/>
    </w:p>
    <w:p>
      <w:pPr>
        <w:pStyle w:val="883"/>
        <w:numPr>
          <w:ilvl w:val="0"/>
          <w:numId w:val="0"/>
        </w:numPr>
        <w:spacing w:before="0" w:line="400" w:lineRule="exact"/>
        <w:rPr>
          <w:rFonts w:hint="eastAsia" w:ascii="宋体" w:hAnsi="宋体"/>
          <w:iCs/>
          <w:color w:val="000000"/>
          <w:szCs w:val="21"/>
        </w:rPr>
      </w:pPr>
      <w:r>
        <w:rPr>
          <w:rFonts w:hint="eastAsia" w:ascii="宋体" w:hAnsi="宋体"/>
          <w:color w:val="000000"/>
          <w:szCs w:val="21"/>
          <w:lang w:val="en-US" w:eastAsia="zh-CN"/>
        </w:rPr>
        <w:t xml:space="preserve">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þ</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hint="eastAsia" w:ascii="宋体" w:hAnsi="宋体"/>
          <w:iCs/>
          <w:color w:val="000000"/>
          <w:szCs w:val="21"/>
        </w:rPr>
      </w:r>
      <w:r/>
    </w:p>
    <w:p>
      <w:pPr>
        <w:pStyle w:val="883"/>
        <w:numPr>
          <w:ilvl w:val="0"/>
          <w:numId w:val="0"/>
        </w:numPr>
        <w:spacing w:before="0" w:line="400" w:lineRule="exact"/>
        <w:rPr>
          <w:rFonts w:hint="eastAsia" w:ascii="宋体" w:hAnsi="宋体"/>
          <w:iCs/>
          <w:szCs w:val="21"/>
        </w:rPr>
      </w:pPr>
      <w:r>
        <w:rPr>
          <w:rFonts w:hint="eastAsia"/>
          <w:lang w:val="en-US" w:eastAsia="zh-CN"/>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883"/>
        <w:numPr>
          <w:ilvl w:val="0"/>
          <w:numId w:val="0"/>
        </w:numPr>
        <w:spacing w:before="0" w:line="400" w:lineRule="exact"/>
        <w:rPr>
          <w:rFonts w:hint="eastAsia" w:ascii="宋体" w:hAnsi="宋体"/>
          <w:iCs/>
          <w:szCs w:val="21"/>
        </w:rPr>
      </w:pPr>
      <w:r>
        <w:rPr>
          <w:rFonts w:hint="eastAsia"/>
          <w:lang w:val="en-US" w:eastAsia="zh-CN"/>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883"/>
        <w:numPr>
          <w:ilvl w:val="0"/>
          <w:numId w:val="0"/>
        </w:numPr>
        <w:spacing w:before="0" w:line="400" w:lineRule="exact"/>
        <w:rPr>
          <w:lang w:val="en-US" w:eastAsia="zh-CN"/>
        </w:rPr>
      </w:pPr>
      <w:r>
        <w:rPr>
          <w:rFonts w:hint="eastAsia"/>
          <w:lang w:val="en-US" w:eastAsia="zh-CN"/>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742"/>
        <w:numPr>
          <w:ilvl w:val="0"/>
          <w:numId w:val="5"/>
        </w:numPr>
        <w:ind w:firstLine="420"/>
        <w:spacing w:before="0" w:line="400" w:lineRule="exact"/>
        <w:rPr>
          <w:rFonts w:hint="eastAsia" w:ascii="宋体" w:hAnsi="宋体"/>
          <w:iCs/>
          <w:szCs w:val="21"/>
        </w:rPr>
      </w:pP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rPr>
          <w:rFonts w:hint="eastAsia" w:ascii="宋体" w:hAnsi="宋体"/>
          <w:iCs/>
          <w:szCs w:val="21"/>
        </w:rPr>
      </w:r>
      <w:r/>
    </w:p>
    <w:p>
      <w:pPr>
        <w:pStyle w:val="742"/>
        <w:numPr>
          <w:ilvl w:val="0"/>
          <w:numId w:val="0"/>
        </w:numPr>
        <w:ind w:firstLine="420"/>
        <w:spacing w:before="0" w:line="400" w:lineRule="exact"/>
        <w:rPr>
          <w:rFonts w:hint="eastAsia" w:ascii="宋体" w:hAnsi="宋体"/>
          <w:szCs w:val="21"/>
          <w:highlight w:val="none"/>
        </w:rPr>
      </w:pP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highlight w:val="none"/>
        </w:rPr>
      </w:r>
      <w:r/>
    </w:p>
    <w:p>
      <w:pPr>
        <w:pStyle w:val="742"/>
        <w:numPr>
          <w:ilvl w:val="0"/>
          <w:numId w:val="0"/>
        </w:numPr>
        <w:ind w:firstLine="420"/>
        <w:spacing w:before="0" w:line="400" w:lineRule="exact"/>
        <w:rPr>
          <w:rFonts w:hint="eastAsia" w:ascii="宋体" w:hAnsi="宋体"/>
          <w:szCs w:val="21"/>
          <w:highlight w:val="none"/>
          <w:u w:val="single"/>
          <w:lang w:val="en-US" w:eastAsia="zh-CN"/>
        </w:rPr>
      </w:pP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lang w:val="en-US" w:eastAsia="zh-CN"/>
        </w:rPr>
      </w:r>
      <w:r/>
    </w:p>
    <w:p>
      <w:pPr>
        <w:pStyle w:val="742"/>
        <w:numPr>
          <w:ilvl w:val="0"/>
          <w:numId w:val="0"/>
        </w:numPr>
        <w:ind w:firstLine="420"/>
        <w:spacing w:before="0" w:line="400" w:lineRule="exact"/>
        <w:rPr>
          <w:rFonts w:hint="eastAsia" w:ascii="宋体" w:hAnsi="宋体"/>
          <w:szCs w:val="21"/>
        </w:rPr>
      </w:pP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742"/>
        <w:numPr>
          <w:ilvl w:val="0"/>
          <w:numId w:val="0"/>
        </w:numPr>
        <w:ind w:firstLine="420"/>
        <w:spacing w:before="0" w:line="400" w:lineRule="exact"/>
        <w:rPr>
          <w:rFonts w:eastAsia="华文楷体"/>
          <w:u w:val="none"/>
          <w:lang w:val="en-US" w:eastAsia="zh-CN"/>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742"/>
        <w:numPr>
          <w:ilvl w:val="0"/>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883"/>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742"/>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742"/>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742"/>
        <w:numPr>
          <w:ilvl w:val="0"/>
          <w:numId w:val="0"/>
        </w:numPr>
        <w:ind w:firstLine="840"/>
        <w:spacing w:before="0" w:line="400" w:lineRule="exact"/>
        <w:rPr>
          <w:rFonts w:hint="eastAsia" w:ascii="宋体" w:hAnsi="宋体"/>
          <w:szCs w:val="21"/>
          <w:u w:val="none"/>
          <w:lang w:val="en-US" w:eastAsia="zh-CN"/>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742"/>
        <w:numPr>
          <w:ilvl w:val="0"/>
          <w:numId w:val="0"/>
        </w:numPr>
        <w:ind w:left="0" w:firstLine="0"/>
        <w:spacing w:before="0" w:line="400" w:lineRule="exact"/>
        <w:tabs>
          <w:tab w:val="left" w:pos="740" w:leader="none"/>
        </w:tabs>
        <w:rPr>
          <w:rFonts w:hint="eastAsia" w:ascii="宋体" w:hAnsi="宋体" w:eastAsia="宋体"/>
          <w:b w:val="0"/>
          <w:bCs w:val="0"/>
          <w:color w:val="00000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b w:val="0"/>
          <w:bCs w:val="0"/>
          <w:color w:val="00b0f0"/>
          <w:sz w:val="21"/>
          <w:szCs w:val="21"/>
          <w:highlight w:val="none"/>
          <w:u w:val="none"/>
          <w:lang w:val="en-US" w:eastAsia="zh-CN"/>
        </w:rPr>
        <w:t xml:space="preserve">  </w:t>
      </w:r>
      <w:r>
        <w:rPr>
          <w:rFonts w:hint="eastAsia" w:ascii="宋体" w:hAnsi="宋体"/>
          <w:b w:val="0"/>
          <w:bCs w:val="0"/>
          <w:color w:val="000000"/>
          <w:sz w:val="21"/>
          <w:szCs w:val="21"/>
          <w:highlight w:val="none"/>
          <w:u w:val="none"/>
          <w:lang w:val="en-US" w:eastAsia="zh-CN"/>
        </w:rPr>
        <w:t xml:space="preserve">（1</w:t>
      </w:r>
      <w:r>
        <w:rPr>
          <w:rFonts w:ascii="宋体" w:hAnsi="宋体"/>
          <w:b w:val="0"/>
          <w:bCs w:val="0"/>
          <w:color w:val="000000"/>
          <w:sz w:val="21"/>
          <w:szCs w:val="21"/>
          <w:highlight w:val="none"/>
          <w:u w:val="none"/>
          <w:lang w:val="en" w:eastAsia="zh-CN"/>
        </w:rPr>
        <w:t xml:space="preserve">0</w:t>
      </w:r>
      <w:r>
        <w:rPr>
          <w:rFonts w:hint="eastAsia" w:ascii="宋体" w:hAnsi="宋体"/>
          <w:b w:val="0"/>
          <w:bCs w:val="0"/>
          <w:color w:val="000000"/>
          <w:sz w:val="21"/>
          <w:szCs w:val="21"/>
          <w:highlight w:val="none"/>
          <w:u w:val="none"/>
          <w:lang w:val="en-US" w:eastAsia="zh-CN"/>
        </w:rPr>
        <w:t xml:space="preserve">）</w:t>
      </w:r>
      <w:r>
        <w:rPr>
          <w:rFonts w:hint="eastAsia" w:ascii="宋体" w:hAnsi="宋体" w:eastAsia="宋体"/>
          <w:b w:val="0"/>
          <w:bCs w:val="0"/>
          <w:color w:val="000000"/>
          <w:sz w:val="21"/>
          <w:szCs w:val="21"/>
          <w:highlight w:val="none"/>
          <w:u w:val="none"/>
          <w:lang w:val="en-US" w:eastAsia="zh-CN"/>
        </w:rPr>
        <w:t xml:space="preserve">是否涉及节能产品：</w:t>
      </w:r>
      <w:r>
        <w:rPr>
          <w:rFonts w:hint="eastAsia" w:ascii="宋体" w:hAnsi="宋体" w:eastAsia="宋体"/>
          <w:b w:val="0"/>
          <w:bCs w:val="0"/>
          <w:color w:val="000000"/>
          <w:sz w:val="21"/>
          <w:szCs w:val="21"/>
          <w:highlight w:val="none"/>
          <w:u w:val="none"/>
          <w:lang w:val="en-US" w:eastAsia="zh-CN"/>
        </w:rPr>
      </w:r>
      <w:r/>
    </w:p>
    <w:p>
      <w:pPr>
        <w:pStyle w:val="742"/>
        <w:numPr>
          <w:ilvl w:val="0"/>
          <w:numId w:val="0"/>
        </w:numPr>
        <w:ind w:firstLine="0"/>
        <w:spacing w:before="0" w:line="400" w:lineRule="exact"/>
        <w:tabs>
          <w:tab w:val="left" w:pos="740" w:leader="none"/>
        </w:tabs>
        <w:rPr>
          <w:rFonts w:hint="eastAsia" w:ascii="宋体" w:hAnsi="宋体" w:eastAsia="宋体" w:cs="Times New Roman"/>
          <w:color w:val="000000"/>
          <w:szCs w:val="21"/>
          <w:u w:val="single"/>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single"/>
          <w:lang w:val="en-US" w:eastAsia="zh-CN"/>
        </w:rPr>
      </w:r>
      <w:r/>
    </w:p>
    <w:p>
      <w:pPr>
        <w:pStyle w:val="742"/>
        <w:numPr>
          <w:ilvl w:val="0"/>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rPr>
          <w:rFonts w:hint="eastAsia" w:ascii="宋体" w:hAnsi="宋体"/>
          <w:iCs/>
          <w:color w:val="000000"/>
          <w:szCs w:val="21"/>
          <w:lang w:val="en-US" w:eastAsia="zh-CN"/>
        </w:rPr>
      </w:r>
      <w:r/>
    </w:p>
    <w:p>
      <w:pPr>
        <w:pStyle w:val="742"/>
        <w:numPr>
          <w:ilvl w:val="0"/>
          <w:numId w:val="0"/>
        </w:numPr>
        <w:ind w:firstLine="0"/>
        <w:spacing w:before="0" w:line="400" w:lineRule="exact"/>
        <w:tabs>
          <w:tab w:val="left" w:pos="740" w:leader="none"/>
        </w:tabs>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rPr>
      </w:r>
      <w:r/>
    </w:p>
    <w:p>
      <w:pPr>
        <w:pStyle w:val="742"/>
        <w:numPr>
          <w:ilvl w:val="0"/>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rPr>
          <w:rFonts w:hint="eastAsia" w:ascii="宋体" w:hAnsi="宋体" w:eastAsia="宋体"/>
          <w:b w:val="0"/>
          <w:bCs w:val="0"/>
          <w:color w:val="000000"/>
          <w:sz w:val="21"/>
          <w:szCs w:val="21"/>
          <w:u w:val="none"/>
          <w:lang w:val="en-US" w:eastAsia="zh-CN"/>
        </w:rPr>
      </w:r>
      <w:r/>
    </w:p>
    <w:p>
      <w:pPr>
        <w:pStyle w:val="742"/>
        <w:jc w:val="left"/>
        <w:keepLines w:val="0"/>
        <w:keepNext w:val="0"/>
        <w:widowControl/>
        <w:rPr>
          <w:rFonts w:hint="eastAsia" w:ascii="宋体" w:hAnsi="宋体"/>
          <w:iCs w:val="0"/>
          <w:color w:val="000000"/>
          <w:szCs w:val="21"/>
          <w:lang w:eastAsia="zh-CN"/>
        </w:rPr>
        <w:suppressLineNumbers w:val="0"/>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rPr>
          <w:rFonts w:hint="eastAsia" w:ascii="宋体" w:hAnsi="宋体"/>
          <w:iCs w:val="0"/>
          <w:color w:val="000000"/>
          <w:szCs w:val="21"/>
          <w:lang w:eastAsia="zh-CN"/>
        </w:rPr>
      </w:r>
      <w:r/>
    </w:p>
    <w:p>
      <w:pPr>
        <w:pStyle w:val="742"/>
        <w:numPr>
          <w:ilvl w:val="0"/>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rPr>
          <w:rFonts w:hint="eastAsia" w:ascii="宋体" w:hAnsi="宋体"/>
          <w:iCs/>
          <w:color w:val="000000"/>
          <w:szCs w:val="21"/>
          <w:lang w:val="en-US" w:eastAsia="zh-CN"/>
        </w:rPr>
      </w:r>
      <w:r/>
    </w:p>
    <w:p>
      <w:pPr>
        <w:pStyle w:val="742"/>
        <w:numPr>
          <w:ilvl w:val="0"/>
          <w:numId w:val="0"/>
        </w:numPr>
        <w:ind w:firstLine="0"/>
        <w:spacing w:before="0" w:line="400" w:lineRule="exact"/>
        <w:tabs>
          <w:tab w:val="left" w:pos="740" w:leader="none"/>
        </w:tabs>
        <w:rPr>
          <w:rFonts w:hint="eastAsia" w:ascii="宋体" w:hAnsi="宋体"/>
          <w:b w:val="0"/>
          <w:bCs w:val="0"/>
          <w:color w:val="000000"/>
          <w:sz w:val="21"/>
          <w:szCs w:val="21"/>
          <w:u w:val="none"/>
          <w:lang w:val="en-US" w:eastAsia="zh-CN"/>
        </w:rPr>
      </w:pPr>
      <w:r>
        <w:rPr>
          <w:rFonts w:hint="eastAsia" w:ascii="宋体" w:hAnsi="宋体"/>
          <w:iCs/>
          <w:color w:val="00b0f0"/>
          <w:szCs w:val="21"/>
          <w:lang w:val="en-US" w:eastAsia="zh-CN"/>
        </w:rPr>
        <w:t xml:space="preserve">       </w:t>
      </w: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b w:val="0"/>
          <w:bCs w:val="0"/>
          <w:color w:val="000000"/>
          <w:sz w:val="21"/>
          <w:szCs w:val="21"/>
          <w:u w:val="none"/>
          <w:lang w:val="en-US" w:eastAsia="zh-CN"/>
        </w:rPr>
      </w:r>
      <w:r/>
    </w:p>
    <w:p>
      <w:pPr>
        <w:pStyle w:val="883"/>
        <w:numPr>
          <w:ilvl w:val="0"/>
          <w:numId w:val="0"/>
        </w:numPr>
        <w:ind w:firstLine="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t xml:space="preserve"> </w:t>
      </w:r>
      <w:r>
        <w:rPr>
          <w:rFonts w:hint="eastAsia" w:ascii="宋体" w:hAnsi="宋体" w:eastAsia="宋体" w:cs="Times New Roman"/>
          <w:iCs w:val="0"/>
          <w:color w:val="000000"/>
          <w:sz w:val="21"/>
          <w:szCs w:val="21"/>
          <w:u w:val="none"/>
          <w:lang w:val="en-US" w:eastAsia="zh-CN"/>
        </w:rPr>
      </w:r>
      <w:r/>
    </w:p>
    <w:p>
      <w:pPr>
        <w:pStyle w:val="883"/>
        <w:ind w:firstLine="420"/>
        <w:rPr>
          <w:rFonts w:hint="eastAsia" w:ascii="宋体" w:hAnsi="宋体" w:eastAsia="宋体"/>
          <w:color w:val="000000"/>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是</w:t>
      </w:r>
      <w:r>
        <w:rPr>
          <w:rFonts w:hint="eastAsia" w:ascii="宋体" w:hAnsi="宋体" w:eastAsia="宋体" w:cs="Times New Roman"/>
          <w:iCs w:val="0"/>
          <w:color w:val="000000"/>
          <w:sz w:val="21"/>
          <w:szCs w:val="21"/>
          <w:u w:val="none"/>
          <w:lang w:eastAsia="zh-CN"/>
        </w:rPr>
        <w:t xml:space="preserve">，绿色产品政府采购相关政策确定的底级品目名称：</w:t>
      </w:r>
      <w:r>
        <w:rPr>
          <w:rFonts w:hint="eastAsia" w:ascii="宋体" w:hAnsi="宋体" w:eastAsia="宋体"/>
          <w:color w:val="000000"/>
          <w:szCs w:val="21"/>
          <w:u w:val="single"/>
          <w:lang w:val="en-US" w:eastAsia="zh-CN"/>
        </w:rPr>
        <w:t xml:space="preserve">         </w:t>
      </w:r>
      <w:r>
        <w:rPr>
          <w:rFonts w:hint="eastAsia" w:ascii="宋体" w:hAnsi="宋体" w:eastAsia="宋体"/>
          <w:color w:val="000000"/>
          <w:szCs w:val="21"/>
          <w:u w:val="single"/>
          <w:lang w:val="en-US" w:eastAsia="zh-CN"/>
        </w:rPr>
      </w:r>
      <w:r/>
    </w:p>
    <w:p>
      <w:pPr>
        <w:pStyle w:val="742"/>
        <w:numPr>
          <w:ilvl w:val="0"/>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rPr>
          <w:rFonts w:hint="eastAsia" w:ascii="宋体" w:hAnsi="宋体"/>
          <w:iCs/>
          <w:color w:val="000000"/>
          <w:szCs w:val="21"/>
          <w:lang w:val="en-US" w:eastAsia="zh-CN"/>
        </w:rPr>
      </w:r>
      <w:r/>
    </w:p>
    <w:p>
      <w:pPr>
        <w:pStyle w:val="883"/>
        <w:ind w:firstLine="420"/>
        <w:rPr>
          <w:rFonts w:hint="eastAsia" w:ascii="宋体" w:hAnsi="宋体" w:eastAsia="宋体" w:cs="Times New Roman"/>
          <w:i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否</w:t>
      </w:r>
      <w:r>
        <w:rPr>
          <w:rFonts w:hint="eastAsia" w:ascii="宋体" w:hAnsi="宋体" w:eastAsia="宋体" w:cs="Times New Roman"/>
          <w:iCs w:val="0"/>
          <w:color w:val="000000"/>
          <w:sz w:val="21"/>
          <w:szCs w:val="21"/>
          <w:u w:val="none"/>
          <w:lang w:val="en-US" w:eastAsia="zh-CN"/>
        </w:rPr>
        <w:t xml:space="preserve"> </w:t>
      </w:r>
      <w:r>
        <w:rPr>
          <w:rFonts w:hint="eastAsia" w:ascii="宋体" w:hAnsi="宋体" w:eastAsia="宋体" w:cs="Times New Roman"/>
          <w:iCs w:val="0"/>
          <w:color w:val="000000"/>
          <w:sz w:val="21"/>
          <w:szCs w:val="21"/>
          <w:u w:val="none"/>
          <w:lang w:val="en-US" w:eastAsia="zh-CN"/>
        </w:rPr>
      </w:r>
      <w:r/>
    </w:p>
    <w:p>
      <w:pPr>
        <w:pStyle w:val="883"/>
        <w:ind w:firstLine="420"/>
        <w:rPr>
          <w:rFonts w:hint="eastAsia" w:ascii="宋体" w:hAnsi="宋体" w:eastAsia="宋体"/>
          <w:iCs w:val="0"/>
          <w:color w:val="000000"/>
          <w:szCs w:val="21"/>
          <w:lang w:val="en-US" w:eastAsia="zh-CN"/>
        </w:rPr>
      </w:pPr>
      <w:r>
        <w:rPr>
          <w:rFonts w:hint="eastAsia" w:ascii="宋体" w:hAnsi="宋体"/>
          <w:color w:val="000000"/>
          <w:szCs w:val="21"/>
          <w:lang w:val="en-US" w:eastAsia="zh-CN"/>
        </w:rPr>
        <w:t xml:space="preserve">（1</w:t>
      </w:r>
      <w:r>
        <w:rPr>
          <w:rFonts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《商品包装政府采购需求标准（试行）》、《快递包装政府采购需求标准（试行）》</w:t>
      </w:r>
      <w:r>
        <w:rPr>
          <w:rFonts w:hint="eastAsia" w:ascii="宋体" w:hAnsi="宋体" w:eastAsia="宋体"/>
          <w:color w:val="000000"/>
          <w:szCs w:val="21"/>
          <w:lang w:eastAsia="zh-CN"/>
        </w:rPr>
        <w:t xml:space="preserve">明确产品及相关快递服务的具体包装要求：</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rPr>
          <w:rFonts w:hint="eastAsia" w:ascii="宋体" w:hAnsi="宋体" w:eastAsia="宋体"/>
          <w:iCs w:val="0"/>
          <w:color w:val="000000"/>
          <w:szCs w:val="21"/>
          <w:lang w:val="en-US" w:eastAsia="zh-CN"/>
        </w:rPr>
      </w:r>
      <w:r/>
    </w:p>
    <w:p>
      <w:pPr>
        <w:pStyle w:val="742"/>
        <w:numPr>
          <w:ilvl w:val="0"/>
          <w:numId w:val="6"/>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742"/>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742"/>
        <w:ind w:left="0"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lang w:val="en-US" w:eastAsia="zh-CN"/>
        </w:rPr>
      </w:r>
      <w:r/>
    </w:p>
    <w:p>
      <w:pPr>
        <w:pStyle w:val="742"/>
        <w:numPr>
          <w:ilvl w:val="0"/>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742"/>
        <w:ind w:firstLine="420"/>
        <w:spacing w:before="0" w:line="400" w:lineRule="exact"/>
        <w:rPr>
          <w:rFonts w:hint="eastAsia" w:ascii="宋体" w:hAnsi="宋体" w:eastAsia="宋体"/>
          <w:color w:val="000000"/>
          <w:szCs w:val="21"/>
          <w:lang w:eastAsia="zh-CN"/>
        </w:rPr>
      </w:pPr>
      <w:r>
        <w:rPr>
          <w:rFonts w:hint="eastAsia" w:ascii="宋体" w:hAnsi="宋体"/>
          <w:iCs/>
          <w:color w:val="ff0000"/>
          <w:szCs w:val="21"/>
          <w:lang w:val="en-US" w:eastAsia="zh-CN"/>
        </w:rPr>
        <w:t xml:space="preserve"> </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iCs/>
          <w:color w:val="000000"/>
          <w:szCs w:val="21"/>
        </w:rPr>
        <w:t xml:space="preserve">固定单价</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固定费率</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rPr>
          <w:rFonts w:hint="eastAsia" w:ascii="宋体" w:hAnsi="宋体"/>
          <w:color w:val="000000"/>
          <w:szCs w:val="21"/>
          <w:u w:val="single"/>
        </w:rPr>
        <w:t xml:space="preserve">       </w:t>
      </w:r>
      <w:r>
        <w:rPr>
          <w:rFonts w:hint="eastAsia" w:ascii="宋体" w:hAnsi="宋体" w:eastAsia="宋体"/>
          <w:color w:val="000000"/>
          <w:szCs w:val="21"/>
          <w:lang w:eastAsia="zh-CN"/>
        </w:rPr>
      </w:r>
      <w:r/>
    </w:p>
    <w:p>
      <w:pPr>
        <w:pStyle w:val="842"/>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付款方式（按项目实际勾选填写）：</w:t>
      </w:r>
      <w:r>
        <w:rPr>
          <w:rFonts w:hint="eastAsia" w:ascii="宋体" w:hAnsi="宋体" w:eastAsia="宋体" w:cs="宋体"/>
          <w:sz w:val="21"/>
          <w:szCs w:val="21"/>
        </w:rPr>
      </w:r>
      <w:r/>
    </w:p>
    <w:p>
      <w:pPr>
        <w:pStyle w:val="842"/>
        <w:numPr>
          <w:ilvl w:val="0"/>
          <w:numId w:val="0"/>
        </w:numPr>
        <w:spacing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全额付款：</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06"/>
        <w:ind w:firstLine="420"/>
        <w:jc w:val="both"/>
        <w:keepLines w:val="0"/>
        <w:keepNext w:val="0"/>
        <w:pageBreakBefore w:val="0"/>
        <w:spacing w:before="0" w:beforeAutospacing="0" w:after="0" w:afterAutospacing="0" w:line="440" w:lineRule="exact"/>
        <w:widowControl/>
        <w:rPr>
          <w:rFonts w:hint="eastAsia" w:ascii="宋体" w:hAnsi="宋体"/>
          <w:color w:val="000000"/>
          <w:szCs w:val="21"/>
        </w:rPr>
      </w:pP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分期付款：</w:t>
      </w:r>
      <w:r>
        <w:rPr>
          <w:rFonts w:hint="eastAsia" w:ascii="宋体" w:hAnsi="宋体"/>
          <w:color w:val="000000"/>
          <w:szCs w:val="21"/>
        </w:rPr>
      </w:r>
      <w:r/>
    </w:p>
    <w:p>
      <w:pPr>
        <w:pStyle w:val="806"/>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预付款支付时间：</w:t>
      </w:r>
      <w:r>
        <w:rPr>
          <w:rFonts w:hint="eastAsia" w:ascii="宋体" w:hAnsi="宋体" w:eastAsia="宋体" w:cs="宋体"/>
          <w:color w:val="000000"/>
          <w:sz w:val="21"/>
          <w:szCs w:val="21"/>
          <w:u w:val="single"/>
          <w:lang w:val="en-US" w:eastAsia="zh-CN"/>
        </w:rPr>
        <w:t xml:space="preserve">合同签订后，采购人在收到预付款发票后10个工作日内</w:t>
      </w:r>
      <w:r>
        <w:rPr>
          <w:rFonts w:hint="eastAsia" w:ascii="宋体" w:hAnsi="宋体" w:eastAsia="宋体" w:cs="宋体"/>
          <w:color w:val="000000"/>
          <w:sz w:val="21"/>
          <w:szCs w:val="21"/>
          <w:u w:val="single"/>
        </w:rPr>
        <w:t xml:space="preserve">，预付款支付比例：合同金额的</w:t>
      </w:r>
      <w:r>
        <w:rPr>
          <w:rFonts w:hint="eastAsia" w:ascii="宋体" w:hAnsi="宋体" w:eastAsia="宋体" w:cs="宋体"/>
          <w:color w:val="000000"/>
          <w:sz w:val="21"/>
          <w:szCs w:val="21"/>
          <w:u w:val="single"/>
          <w:lang w:val="en-US" w:eastAsia="zh-CN"/>
        </w:rPr>
        <w:t xml:space="preserve">30</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42"/>
        <w:ind w:firstLine="417"/>
        <w:keepLines w:val="0"/>
        <w:keepNext w:val="0"/>
        <w:pageBreakBefore w:val="0"/>
        <w:spacing w:line="440" w:lineRule="exact"/>
        <w:widowControl w:val="off"/>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供货结束经采购人验收合格后，一个月内付货款的90%，余款在学期结束后一月内付清（以上付款无息）。注：在签订合同时，中标人明确表示无需预付款或者主动要求降低预付款比例的，采购人可不适用前述预付款规定。</w:t>
      </w:r>
      <w:r>
        <w:rPr>
          <w:rFonts w:hint="eastAsia" w:ascii="宋体" w:hAnsi="宋体" w:eastAsia="宋体" w:cs="宋体"/>
          <w:b/>
          <w:bCs/>
          <w:color w:val="000000"/>
          <w:sz w:val="21"/>
          <w:szCs w:val="21"/>
          <w:highlight w:val="none"/>
          <w:u w:val="single"/>
        </w:rPr>
      </w:r>
      <w:r/>
    </w:p>
    <w:p>
      <w:pPr>
        <w:pStyle w:val="742"/>
        <w:ind w:firstLine="420"/>
        <w:keepLines w:val="0"/>
        <w:keepNext w:val="0"/>
        <w:pageBreakBefore w:val="0"/>
        <w:spacing w:line="440" w:lineRule="exact"/>
        <w:widowControl w:val="off"/>
      </w:pPr>
      <w:r>
        <w:rPr>
          <w:rFonts w:hint="eastAsia" w:ascii="宋体" w:hAnsi="宋体" w:eastAsia="宋体" w:cs="Times New Roman"/>
          <w:sz w:val="21"/>
          <w:szCs w:val="21"/>
        </w:rPr>
        <w:t xml:space="preserve">8.2当采购数量与实际使用数量不一致时，乙方应根据实际使用量供货，合同的最终结算金额按实际使用量乘以成交单价进行计算。</w:t>
      </w:r>
      <w:r/>
    </w:p>
    <w:p>
      <w:pPr>
        <w:pStyle w:val="742"/>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42"/>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742"/>
        <w:numPr>
          <w:ilvl w:val="0"/>
          <w:numId w:val="6"/>
        </w:numPr>
        <w:ind w:firstLine="422"/>
        <w:spacing w:before="0" w:line="400" w:lineRule="exact"/>
        <w:rPr>
          <w:rFonts w:ascii="宋体" w:hAnsi="宋体"/>
          <w:b/>
          <w:bCs w:val="0"/>
          <w:szCs w:val="21"/>
          <w:highlight w:val="none"/>
          <w:u w:val="single"/>
        </w:rPr>
      </w:pPr>
      <w:r>
        <w:rPr>
          <w:rFonts w:hint="eastAsia" w:ascii="宋体" w:hAnsi="宋体"/>
          <w:b/>
          <w:bCs w:val="0"/>
          <w:szCs w:val="21"/>
          <w:highlight w:val="none"/>
        </w:rPr>
        <w:t xml:space="preserve">合同履行</w:t>
      </w:r>
      <w:r>
        <w:rPr>
          <w:rFonts w:ascii="宋体" w:hAnsi="宋体"/>
          <w:b/>
          <w:bCs w:val="0"/>
          <w:szCs w:val="21"/>
          <w:highlight w:val="none"/>
          <w:u w:val="single"/>
        </w:rPr>
      </w:r>
      <w:r/>
    </w:p>
    <w:p>
      <w:pPr>
        <w:pStyle w:val="742"/>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lang w:val="en-US" w:eastAsia="zh-CN"/>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lang w:val="en-US" w:eastAsia="zh-CN"/>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742"/>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lang w:eastAsia="zh-CN"/>
        </w:rPr>
        <w:t xml:space="preserve">阜宁县</w:t>
      </w:r>
      <w:r>
        <w:rPr>
          <w:rFonts w:hint="eastAsia" w:ascii="宋体" w:hAnsi="宋体" w:cs="宋体"/>
          <w:szCs w:val="21"/>
          <w:u w:val="single"/>
          <w:lang w:val="en-US" w:eastAsia="zh-CN"/>
        </w:rPr>
        <w:t xml:space="preserve">境内</w:t>
      </w:r>
      <w:r>
        <w:rPr>
          <w:rFonts w:hint="eastAsia" w:ascii="宋体" w:hAnsi="宋体" w:cs="宋体"/>
          <w:szCs w:val="21"/>
          <w:u w:val="single"/>
        </w:rPr>
        <w:t xml:space="preserve">  </w:t>
      </w:r>
      <w:r>
        <w:rPr>
          <w:rFonts w:hint="eastAsia" w:ascii="宋体" w:hAnsi="宋体" w:cs="宋体"/>
          <w:szCs w:val="21"/>
          <w:u w:val="single"/>
        </w:rPr>
      </w:r>
      <w:r/>
    </w:p>
    <w:p>
      <w:pPr>
        <w:pStyle w:val="742"/>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742"/>
        <w:ind w:firstLine="420"/>
        <w:spacing w:before="0" w:line="400" w:lineRule="exact"/>
        <w:rPr>
          <w:rFonts w:hint="eastAsia" w:ascii="宋体" w:hAnsi="宋体" w:eastAsia="宋体" w:cs="宋体"/>
          <w:sz w:val="21"/>
          <w:lang w:val="en-US" w:eastAsia="zh-CN"/>
        </w:rPr>
      </w:pPr>
      <w:r>
        <w:rPr>
          <w:rFonts w:hint="eastAsia" w:ascii="宋体" w:hAnsi="宋体" w:eastAsia="宋体" w:cs="宋体"/>
          <w:sz w:val="21"/>
          <w:lang w:val="en-US" w:eastAsia="zh-CN"/>
        </w:rPr>
        <w:t xml:space="preserve">收取履约保证金形式：</w:t>
      </w:r>
      <w:r>
        <w:rPr>
          <w:rFonts w:hint="eastAsia" w:ascii="宋体" w:hAnsi="宋体" w:eastAsia="宋体" w:cs="宋体"/>
          <w:sz w:val="21"/>
          <w:lang w:val="en-US" w:eastAsia="zh-CN"/>
        </w:rPr>
      </w:r>
      <w:r/>
    </w:p>
    <w:p>
      <w:pPr>
        <w:pStyle w:val="742"/>
        <w:ind w:firstLine="420"/>
        <w:spacing w:before="0"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Times New Roman"/>
          <w:color w:val="000000"/>
          <w:sz w:val="21"/>
          <w:szCs w:val="21"/>
        </w:rPr>
      </w:r>
      <w:r/>
    </w:p>
    <w:p>
      <w:pPr>
        <w:pStyle w:val="742"/>
        <w:ind w:firstLine="420"/>
        <w:spacing w:before="0"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Times New Roman"/>
          <w:sz w:val="21"/>
          <w:szCs w:val="21"/>
        </w:rPr>
      </w:r>
      <w:r/>
    </w:p>
    <w:p>
      <w:pPr>
        <w:pStyle w:val="742"/>
        <w:ind w:firstLine="420"/>
        <w:spacing w:before="0" w:line="400" w:lineRule="exact"/>
        <w:rPr>
          <w:rFonts w:hint="eastAsia" w:ascii="宋体" w:hAnsi="宋体" w:eastAsia="宋体" w:cs="宋体"/>
          <w:bCs/>
          <w:sz w:val="21"/>
          <w:szCs w:val="21"/>
          <w:u w:val="single"/>
        </w:rPr>
      </w:pPr>
      <w:r>
        <w:rPr>
          <w:rFonts w:hint="eastAsia" w:ascii="宋体" w:hAnsi="宋体" w:eastAsia="宋体" w:cs="宋体"/>
          <w:sz w:val="21"/>
          <w:lang w:val="en-US" w:eastAsia="zh-CN"/>
        </w:rPr>
        <w:t xml:space="preserve">收取履约保证金金额：</w:t>
      </w:r>
      <w:r>
        <w:rPr>
          <w:rFonts w:hint="eastAsia" w:ascii="宋体" w:hAnsi="宋体" w:eastAsia="宋体" w:cs="宋体"/>
          <w:bCs/>
          <w:sz w:val="21"/>
          <w:szCs w:val="21"/>
          <w:u w:val="single"/>
        </w:rPr>
        <w:t xml:space="preserve"> 本项目履约保证金按</w:t>
      </w:r>
      <w:r>
        <w:rPr>
          <w:rFonts w:hint="eastAsia" w:ascii="宋体" w:hAnsi="宋体" w:eastAsia="宋体" w:cs="宋体"/>
          <w:bCs/>
          <w:sz w:val="21"/>
          <w:szCs w:val="21"/>
          <w:u w:val="single"/>
          <w:lang w:eastAsia="zh-CN"/>
        </w:rPr>
        <w:t xml:space="preserve">中标（合同）价的10%执行</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42"/>
        <w:ind w:firstLine="420"/>
        <w:spacing w:before="0" w:line="400" w:lineRule="exact"/>
        <w:rPr>
          <w:rFonts w:hint="eastAsia" w:ascii="宋体" w:hAnsi="宋体" w:eastAsia="宋体" w:cs="宋体"/>
          <w:bCs/>
          <w:sz w:val="21"/>
          <w:szCs w:val="21"/>
          <w:u w:val="single"/>
        </w:rPr>
      </w:pPr>
      <w:r>
        <w:rPr>
          <w:rFonts w:hint="eastAsia" w:ascii="宋体" w:hAnsi="宋体" w:cs="宋体"/>
          <w:bCs/>
          <w:szCs w:val="21"/>
          <w:u w:val="none"/>
          <w:lang w:val="en-US" w:eastAsia="zh-CN"/>
        </w:rPr>
        <w:t xml:space="preserve">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42"/>
        <w:ind w:firstLine="420"/>
        <w:spacing w:before="0" w:line="400" w:lineRule="exact"/>
        <w:rPr>
          <w:rFonts w:hint="eastAsia"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lang w:eastAsia="zh-CN"/>
        </w:rPr>
        <w:t xml:space="preserve">春秋装合同签订后</w:t>
      </w:r>
      <w:r>
        <w:rPr>
          <w:rFonts w:hint="eastAsia" w:ascii="宋体" w:hAnsi="宋体" w:cs="宋体"/>
          <w:bCs/>
          <w:color w:val="000000"/>
          <w:szCs w:val="21"/>
          <w:u w:val="single"/>
          <w:lang w:val="en-US" w:eastAsia="zh-CN"/>
        </w:rPr>
        <w:t xml:space="preserve">30</w:t>
      </w:r>
      <w:r>
        <w:rPr>
          <w:rFonts w:hint="eastAsia" w:ascii="宋体" w:hAnsi="宋体" w:cs="宋体"/>
          <w:bCs/>
          <w:color w:val="000000"/>
          <w:szCs w:val="21"/>
          <w:u w:val="single"/>
          <w:lang w:eastAsia="zh-CN"/>
        </w:rPr>
        <w:t xml:space="preserve">内，完成供货并验收合格；夏装合同签订后30日内，完成供货并验收合格。</w:t>
      </w:r>
      <w:r>
        <w:rPr>
          <w:rFonts w:hint="eastAsia" w:ascii="宋体" w:hAnsi="宋体" w:cs="宋体"/>
          <w:bCs/>
          <w:color w:val="000000"/>
          <w:szCs w:val="21"/>
        </w:rPr>
      </w:r>
      <w:r/>
    </w:p>
    <w:p>
      <w:pPr>
        <w:pStyle w:val="742"/>
        <w:ind w:firstLine="420"/>
        <w:spacing w:before="0" w:line="400" w:lineRule="exact"/>
        <w:rPr>
          <w:rFonts w:hint="eastAsia" w:ascii="宋体" w:hAnsi="宋体" w:cs="宋体"/>
          <w:color w:val="000000"/>
          <w:szCs w:val="21"/>
          <w:u w:val="single"/>
        </w:rPr>
      </w:pPr>
      <w:r>
        <w:rPr>
          <w:rFonts w:hint="eastAsia" w:ascii="宋体" w:hAnsi="宋体" w:cs="宋体"/>
          <w:bCs/>
          <w:color w:val="000000"/>
          <w:szCs w:val="21"/>
        </w:rPr>
        <w:t xml:space="preserve">（5）</w:t>
      </w:r>
      <w:r>
        <w:rPr>
          <w:rFonts w:hint="eastAsia" w:ascii="宋体" w:hAnsi="宋体" w:cs="宋体"/>
          <w:bCs/>
          <w:color w:val="000000"/>
          <w:szCs w:val="21"/>
          <w:lang w:eastAsia="zh-CN"/>
        </w:rPr>
        <w:t xml:space="preserve">风险处置措施和替代方案</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从国家法律法规相关规定</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742"/>
        <w:numPr>
          <w:ilvl w:val="0"/>
          <w:numId w:val="6"/>
        </w:numPr>
        <w:ind w:firstLine="422"/>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742"/>
        <w:numPr>
          <w:ilvl w:val="0"/>
          <w:numId w:val="7"/>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742"/>
        <w:numPr>
          <w:ilvl w:val="0"/>
          <w:numId w:val="0"/>
        </w:numPr>
        <w:ind w:firstLine="420"/>
        <w:spacing w:before="0" w:line="400" w:lineRule="exact"/>
        <w:rPr>
          <w:rFonts w:hint="eastAsia" w:ascii="宋体" w:hAnsi="宋体"/>
          <w:bCs/>
          <w:szCs w:val="21"/>
          <w:u w:val="single"/>
        </w:rPr>
      </w:pPr>
      <w:r>
        <w:rPr>
          <w:rFonts w:hint="eastAsia" w:ascii="宋体" w:hAnsi="宋体"/>
          <w:bCs/>
          <w:szCs w:val="21"/>
        </w:rPr>
        <w:t xml:space="preserve">验收主体：</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u w:val="single"/>
        </w:rPr>
        <w:t xml:space="preserve"> </w:t>
      </w:r>
      <w:r>
        <w:rPr>
          <w:rFonts w:hint="eastAsia" w:ascii="宋体" w:hAnsi="宋体"/>
          <w:bCs/>
          <w:szCs w:val="21"/>
          <w:u w:val="single"/>
        </w:rPr>
      </w:r>
      <w:r/>
    </w:p>
    <w:p>
      <w:pPr>
        <w:pStyle w:val="742"/>
        <w:numPr>
          <w:ilvl w:val="0"/>
          <w:numId w:val="0"/>
        </w:numPr>
        <w:ind w:firstLine="420"/>
        <w:spacing w:before="0" w:line="400" w:lineRule="exact"/>
        <w:rPr>
          <w:rFonts w:hint="eastAsia" w:ascii="宋体" w:hAnsi="宋体"/>
          <w:bCs/>
          <w:color w:val="000000"/>
          <w:szCs w:val="21"/>
        </w:rPr>
      </w:pPr>
      <w:r>
        <w:rPr>
          <w:rFonts w:hint="eastAsia" w:ascii="宋体" w:hAnsi="宋体"/>
          <w:bCs/>
          <w:color w:val="000000"/>
          <w:szCs w:val="21"/>
        </w:rPr>
        <w:t xml:space="preserve">是否邀请本项目的其他供应商</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hint="eastAsia" w:ascii="宋体" w:hAnsi="宋体"/>
          <w:bCs/>
          <w:color w:val="000000"/>
          <w:szCs w:val="21"/>
        </w:rPr>
      </w:r>
      <w:r/>
    </w:p>
    <w:p>
      <w:pPr>
        <w:pStyle w:val="742"/>
        <w:numPr>
          <w:ilvl w:val="0"/>
          <w:numId w:val="0"/>
        </w:numPr>
        <w:ind w:firstLine="420"/>
        <w:spacing w:before="0" w:line="400" w:lineRule="exact"/>
        <w:rPr>
          <w:rFonts w:hint="eastAsia" w:ascii="宋体" w:hAnsi="宋体"/>
          <w:bCs/>
          <w:color w:val="000000"/>
          <w:szCs w:val="21"/>
        </w:rPr>
      </w:pPr>
      <w:r>
        <w:rPr>
          <w:rFonts w:hint="eastAsia" w:ascii="宋体" w:hAnsi="宋体"/>
          <w:bCs/>
          <w:color w:val="000000"/>
          <w:szCs w:val="21"/>
        </w:rPr>
        <w:t xml:space="preserve">是否邀请专家</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hint="eastAsia" w:ascii="宋体" w:hAnsi="宋体"/>
          <w:bCs/>
          <w:color w:val="000000"/>
          <w:szCs w:val="21"/>
        </w:rPr>
      </w:r>
      <w:r/>
    </w:p>
    <w:p>
      <w:pPr>
        <w:pStyle w:val="742"/>
        <w:numPr>
          <w:ilvl w:val="0"/>
          <w:numId w:val="0"/>
        </w:numPr>
        <w:ind w:firstLine="420"/>
        <w:spacing w:before="0" w:line="400" w:lineRule="exact"/>
        <w:rPr>
          <w:rFonts w:hint="eastAsia" w:ascii="宋体" w:hAnsi="宋体"/>
          <w:bCs/>
          <w:color w:val="000000"/>
          <w:szCs w:val="21"/>
        </w:rPr>
      </w:pPr>
      <w:r>
        <w:rPr>
          <w:rFonts w:hint="eastAsia" w:ascii="宋体" w:hAnsi="宋体"/>
          <w:bCs/>
          <w:color w:val="000000"/>
          <w:szCs w:val="21"/>
        </w:rPr>
        <w:t xml:space="preserve">是否邀请服务对象</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hint="eastAsia" w:ascii="宋体" w:hAnsi="宋体"/>
          <w:bCs/>
          <w:color w:val="000000"/>
          <w:szCs w:val="21"/>
        </w:rPr>
      </w:r>
      <w:r/>
    </w:p>
    <w:p>
      <w:pPr>
        <w:pStyle w:val="742"/>
        <w:numPr>
          <w:ilvl w:val="0"/>
          <w:numId w:val="0"/>
        </w:numPr>
        <w:ind w:firstLine="420"/>
        <w:spacing w:before="0" w:line="400" w:lineRule="exact"/>
        <w:rPr>
          <w:rFonts w:hint="eastAsia" w:ascii="宋体" w:hAnsi="宋体"/>
          <w:bCs/>
          <w:color w:val="000000"/>
          <w:szCs w:val="21"/>
        </w:rPr>
      </w:pPr>
      <w:r>
        <w:rPr>
          <w:rFonts w:hint="eastAsia" w:ascii="宋体" w:hAnsi="宋体"/>
          <w:bCs/>
          <w:color w:val="000000"/>
          <w:szCs w:val="21"/>
        </w:rPr>
        <w:t xml:space="preserve">是否邀请第三方检测机构</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hint="eastAsia" w:ascii="宋体" w:hAnsi="宋体"/>
          <w:bCs/>
          <w:color w:val="000000"/>
          <w:szCs w:val="21"/>
        </w:rPr>
      </w:r>
      <w:r/>
    </w:p>
    <w:p>
      <w:pPr>
        <w:pStyle w:val="742"/>
        <w:numPr>
          <w:ilvl w:val="0"/>
          <w:numId w:val="0"/>
        </w:numPr>
        <w:ind w:firstLine="420"/>
        <w:spacing w:before="0" w:line="400" w:lineRule="exact"/>
        <w:rPr>
          <w:rFonts w:hint="eastAsia" w:ascii="宋体" w:hAnsi="宋体"/>
          <w:bCs/>
          <w:color w:val="000000"/>
          <w:szCs w:val="21"/>
        </w:rPr>
      </w:pPr>
      <w:r>
        <w:rPr>
          <w:rFonts w:hint="eastAsia" w:ascii="宋体" w:hAnsi="宋体"/>
          <w:bCs/>
          <w:color w:val="000000"/>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hint="eastAsia" w:ascii="宋体" w:hAnsi="宋体"/>
          <w:bCs/>
          <w:color w:val="000000"/>
          <w:szCs w:val="21"/>
          <w:lang w:eastAsia="zh-CN"/>
        </w:rPr>
        <w:t xml:space="preserve">，抽查比例：</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bCs/>
          <w:color w:val="000000"/>
          <w:szCs w:val="21"/>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hint="eastAsia" w:ascii="宋体" w:hAnsi="宋体"/>
          <w:bCs/>
          <w:color w:val="000000"/>
          <w:szCs w:val="21"/>
        </w:rPr>
      </w:r>
      <w:r/>
    </w:p>
    <w:p>
      <w:pPr>
        <w:pStyle w:val="742"/>
        <w:numPr>
          <w:ilvl w:val="0"/>
          <w:numId w:val="0"/>
        </w:numPr>
        <w:ind w:firstLine="420"/>
        <w:spacing w:before="0" w:line="400" w:lineRule="exact"/>
        <w:rPr>
          <w:rFonts w:hint="eastAsia" w:ascii="宋体" w:hAnsi="宋体" w:eastAsia="宋体"/>
          <w:bCs/>
          <w:color w:val="000000"/>
          <w:szCs w:val="21"/>
        </w:rPr>
      </w:pPr>
      <w:r>
        <w:rPr>
          <w:rFonts w:hint="eastAsia" w:ascii="宋体" w:hAnsi="宋体" w:eastAsia="宋体"/>
          <w:bCs/>
          <w:color w:val="000000"/>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是</w:t>
      </w:r>
      <w:r>
        <w:rPr>
          <w:rFonts w:hint="eastAsia" w:ascii="宋体" w:hAnsi="宋体" w:eastAsia="宋体"/>
          <w:bCs/>
          <w:color w:val="000000"/>
          <w:szCs w:val="21"/>
          <w:lang w:eastAsia="zh-CN"/>
        </w:rPr>
        <w:t xml:space="preserve">，</w:t>
      </w:r>
      <w:r>
        <w:rPr>
          <w:rFonts w:hint="eastAsia" w:ascii="宋体" w:hAnsi="宋体" w:eastAsia="宋体"/>
          <w:bCs/>
          <w:color w:val="000000"/>
          <w:szCs w:val="21"/>
          <w:u w:val="single"/>
          <w:lang w:eastAsia="zh-CN"/>
        </w:rPr>
        <w:t xml:space="preserve">（应明确对被破坏的检测产品的处理方式）</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否</w:t>
      </w:r>
      <w:r>
        <w:rPr>
          <w:rFonts w:hint="eastAsia" w:ascii="宋体" w:hAnsi="宋体" w:eastAsia="宋体"/>
          <w:bCs/>
          <w:color w:val="000000"/>
          <w:szCs w:val="21"/>
        </w:rPr>
      </w:r>
      <w:r/>
    </w:p>
    <w:p>
      <w:pPr>
        <w:pStyle w:val="742"/>
        <w:numPr>
          <w:ilvl w:val="0"/>
          <w:numId w:val="0"/>
        </w:numPr>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eastAsia="宋体" w:cs="Times New Roman"/>
          <w:bCs/>
          <w:color w:val="000000"/>
          <w:szCs w:val="21"/>
          <w:u w:val="single"/>
          <w:lang w:val="en-US" w:eastAsia="zh-CN"/>
        </w:rPr>
        <w:t xml:space="preserve"> </w:t>
      </w:r>
      <w:r>
        <w:rPr>
          <w:rFonts w:hint="eastAsia" w:ascii="宋体" w:hAnsi="宋体"/>
          <w:bCs/>
          <w:color w:val="000000"/>
          <w:szCs w:val="21"/>
          <w:u w:val="single"/>
        </w:rPr>
      </w:r>
      <w:r/>
    </w:p>
    <w:p>
      <w:pPr>
        <w:pStyle w:val="742"/>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供应商提出验收申请之日起</w:t>
      </w:r>
      <w:r>
        <w:rPr>
          <w:rFonts w:hint="eastAsia" w:ascii="宋体" w:hAnsi="宋体"/>
          <w:bCs/>
          <w:color w:val="000000"/>
          <w:szCs w:val="21"/>
          <w:u w:val="single"/>
          <w:lang w:val="en-US" w:eastAsia="zh-CN"/>
        </w:rPr>
        <w:t xml:space="preserve">15</w:t>
      </w:r>
      <w:r>
        <w:rPr>
          <w:rFonts w:hint="eastAsia" w:ascii="宋体" w:hAnsi="宋体"/>
          <w:bCs/>
          <w:color w:val="000000"/>
          <w:szCs w:val="21"/>
          <w:u w:val="single"/>
        </w:rPr>
        <w:t xml:space="preserve">日内组织验收</w:t>
      </w:r>
      <w:r>
        <w:rPr>
          <w:rFonts w:hint="eastAsia" w:ascii="宋体" w:hAnsi="宋体"/>
          <w:bCs/>
          <w:color w:val="000000"/>
          <w:szCs w:val="21"/>
          <w:u w:val="single"/>
          <w:lang w:val="en-US" w:eastAsia="zh-CN"/>
        </w:rPr>
        <w:t xml:space="preserve"> </w:t>
      </w:r>
      <w:r>
        <w:rPr>
          <w:rFonts w:hint="eastAsia" w:ascii="宋体" w:hAnsi="宋体"/>
          <w:bCs/>
          <w:color w:val="000000"/>
          <w:szCs w:val="21"/>
          <w:u w:val="single"/>
        </w:rPr>
      </w:r>
      <w:r/>
    </w:p>
    <w:p>
      <w:pPr>
        <w:pStyle w:val="742"/>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742"/>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742"/>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u w:val="single"/>
          <w:lang w:eastAsia="zh-CN"/>
        </w:rPr>
        <w:t xml:space="preserve">从国家法律法规规定</w:t>
      </w:r>
      <w:r>
        <w:rPr>
          <w:rFonts w:hint="eastAsia" w:ascii="宋体" w:hAnsi="宋体"/>
          <w:bCs/>
          <w:szCs w:val="21"/>
          <w:u w:val="single"/>
        </w:rPr>
        <w:t xml:space="preserve">   </w:t>
      </w:r>
      <w:r>
        <w:rPr>
          <w:rFonts w:ascii="宋体" w:hAnsi="宋体"/>
          <w:bCs/>
          <w:szCs w:val="21"/>
        </w:rPr>
      </w:r>
      <w:r/>
    </w:p>
    <w:p>
      <w:pPr>
        <w:pStyle w:val="742"/>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包括每一项技术和商务要求的履约情况，特别是落实政府采购扶持中小企业，支持绿色发展和乡村振兴等政策情况</w:t>
      </w:r>
      <w:r>
        <w:rPr>
          <w:rFonts w:hint="eastAsia" w:ascii="宋体" w:hAnsi="宋体"/>
          <w:bCs/>
          <w:szCs w:val="21"/>
          <w:u w:val="single"/>
        </w:rPr>
        <w:t xml:space="preserve">  </w:t>
      </w:r>
      <w:r>
        <w:rPr>
          <w:rFonts w:ascii="宋体" w:hAnsi="宋体"/>
          <w:bCs/>
          <w:szCs w:val="21"/>
          <w:u w:val="single"/>
        </w:rPr>
      </w:r>
      <w:r/>
    </w:p>
    <w:p>
      <w:pPr>
        <w:pStyle w:val="742"/>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lang w:eastAsia="zh-CN"/>
        </w:rPr>
        <w:t xml:space="preserve">从国家法律法规规定</w:t>
      </w:r>
      <w:r>
        <w:rPr>
          <w:rFonts w:hint="eastAsia" w:ascii="宋体" w:hAnsi="宋体"/>
          <w:bCs/>
          <w:szCs w:val="21"/>
          <w:u w:val="single"/>
        </w:rPr>
        <w:t xml:space="preserve">  </w:t>
      </w:r>
      <w:r>
        <w:rPr>
          <w:rFonts w:hint="eastAsia" w:ascii="宋体" w:hAnsi="宋体"/>
          <w:bCs/>
          <w:szCs w:val="21"/>
          <w:u w:val="single"/>
        </w:rPr>
      </w:r>
      <w:r/>
    </w:p>
    <w:p>
      <w:pPr>
        <w:pStyle w:val="883"/>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742"/>
        <w:ind w:firstLine="420"/>
        <w:spacing w:before="0"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w:t>
      </w:r>
      <w:r>
        <w:rPr>
          <w:rFonts w:hint="eastAsia" w:ascii="宋体" w:hAnsi="宋体" w:eastAsia="宋体" w:cs="Times New Roman"/>
          <w:bCs/>
          <w:color w:val="000000"/>
          <w:szCs w:val="21"/>
          <w:u w:val="single"/>
          <w:lang w:val="en-US" w:eastAsia="zh-CN"/>
        </w:rPr>
        <w:t xml:space="preserve">严格按照招标文件要求进行验收。对出现假冒产品、以次充好、质量缺陷的，乙方承担全部责任。</w:t>
      </w:r>
      <w:r>
        <w:rPr>
          <w:rFonts w:hint="eastAsia" w:ascii="宋体" w:hAnsi="宋体" w:cs="宋体"/>
          <w:bCs/>
          <w:color w:val="000000"/>
          <w:szCs w:val="21"/>
          <w:u w:val="single"/>
        </w:rPr>
        <w:t xml:space="preserve"> </w:t>
      </w:r>
      <w:r>
        <w:rPr>
          <w:rFonts w:hint="eastAsia" w:ascii="宋体" w:hAnsi="宋体" w:cs="宋体"/>
          <w:bCs/>
          <w:color w:val="000000"/>
          <w:szCs w:val="21"/>
          <w:u w:val="single"/>
        </w:rPr>
      </w:r>
      <w:r/>
    </w:p>
    <w:p>
      <w:pPr>
        <w:pStyle w:val="742"/>
        <w:numPr>
          <w:ilvl w:val="0"/>
          <w:numId w:val="6"/>
        </w:numPr>
        <w:ind w:firstLine="422"/>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742"/>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742"/>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742"/>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742"/>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742"/>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742"/>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742"/>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742"/>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83"/>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742"/>
        <w:numPr>
          <w:ilvl w:val="0"/>
          <w:numId w:val="6"/>
        </w:numPr>
        <w:ind w:firstLine="422"/>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742"/>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u w:val="single"/>
          <w:lang w:eastAsia="zh-CN"/>
        </w:rPr>
        <w:t xml:space="preserve">甲乙双方签订本合同之日起</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742"/>
        <w:numPr>
          <w:ilvl w:val="0"/>
          <w:numId w:val="6"/>
        </w:numPr>
        <w:ind w:firstLine="422"/>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742"/>
        <w:ind w:firstLine="420"/>
        <w:spacing w:before="0"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u w:val="single"/>
          <w:lang w:eastAsia="zh-CN"/>
        </w:rPr>
        <w:t xml:space="preserve">伍</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lang w:val="en-US" w:eastAsia="zh-CN"/>
        </w:rPr>
        <w:t xml:space="preserve"> 贰</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eastAsia="zh-CN"/>
        </w:rPr>
        <w:t xml:space="preserve">贰</w:t>
      </w:r>
      <w:r>
        <w:rPr>
          <w:rFonts w:hint="eastAsia" w:ascii="宋体" w:hAnsi="宋体"/>
          <w:szCs w:val="21"/>
          <w:u w:val="single"/>
        </w:rPr>
        <w:t xml:space="preserve"> </w:t>
      </w:r>
      <w:r>
        <w:rPr>
          <w:rFonts w:hint="eastAsia" w:ascii="宋体" w:hAnsi="宋体"/>
          <w:szCs w:val="21"/>
        </w:rPr>
        <w:t xml:space="preserve">份，</w:t>
      </w:r>
      <w:r>
        <w:rPr>
          <w:rFonts w:hint="eastAsia" w:ascii="宋体" w:hAnsi="宋体" w:eastAsia="宋体" w:cs="宋体"/>
          <w:sz w:val="21"/>
          <w:szCs w:val="21"/>
        </w:rPr>
        <w:t xml:space="preserve">监管部门执一份</w:t>
      </w:r>
      <w:r>
        <w:rPr>
          <w:rFonts w:hint="eastAsia" w:ascii="宋体" w:hAnsi="宋体" w:eastAsia="宋体" w:cs="宋体"/>
          <w:sz w:val="21"/>
          <w:szCs w:val="21"/>
          <w:lang w:eastAsia="zh-CN"/>
        </w:rPr>
        <w:t xml:space="preserve">。</w:t>
      </w:r>
      <w:r>
        <w:rPr>
          <w:rFonts w:hint="eastAsia" w:ascii="宋体" w:hAnsi="宋体"/>
          <w:sz w:val="21"/>
          <w:szCs w:val="21"/>
        </w:rPr>
        <w:t xml:space="preserve">均具有同等法律效力。</w:t>
      </w:r>
      <w:r>
        <w:rPr>
          <w:rFonts w:hint="eastAsia" w:ascii="宋体" w:hAnsi="宋体"/>
          <w:szCs w:val="21"/>
        </w:rPr>
      </w:r>
      <w:r/>
    </w:p>
    <w:p>
      <w:pPr>
        <w:pStyle w:val="742"/>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742"/>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u w:val="single"/>
          <w:lang w:eastAsia="zh-CN"/>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742"/>
        <w:ind w:firstLine="420"/>
        <w:spacing w:before="0" w:line="400" w:lineRule="exact"/>
        <w:rPr>
          <w:rFonts w:hint="eastAsia" w:ascii="宋体" w:hAnsi="宋体"/>
          <w:szCs w:val="21"/>
        </w:rPr>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rPr>
          <w:rFonts w:hint="eastAsia" w:ascii="宋体" w:hAnsi="宋体"/>
          <w:szCs w:val="21"/>
        </w:rPr>
      </w:r>
      <w:r/>
    </w:p>
    <w:p>
      <w:pPr>
        <w:pStyle w:val="773"/>
        <w:rPr>
          <w:rFonts w:hint="eastAsia" w:ascii="宋体" w:hAnsi="宋体"/>
          <w:szCs w:val="21"/>
        </w:rPr>
      </w:pPr>
      <w:r>
        <w:rPr>
          <w:rFonts w:hint="eastAsia" w:ascii="宋体" w:hAnsi="宋体"/>
          <w:szCs w:val="21"/>
        </w:rPr>
      </w:r>
      <w:r/>
    </w:p>
    <w:p>
      <w:pPr>
        <w:pStyle w:val="742"/>
        <w:rPr>
          <w:rFonts w:hint="eastAsia" w:ascii="宋体" w:hAnsi="宋体"/>
          <w:szCs w:val="21"/>
        </w:rPr>
      </w:pPr>
      <w:r>
        <w:rPr>
          <w:rFonts w:hint="eastAsia" w:ascii="宋体" w:hAnsi="宋体"/>
          <w:szCs w:val="21"/>
        </w:rPr>
      </w:r>
      <w:r/>
    </w:p>
    <w:p>
      <w:pPr>
        <w:pStyle w:val="773"/>
        <w:rPr>
          <w:rFonts w:hint="eastAsia" w:ascii="宋体" w:hAnsi="宋体"/>
          <w:szCs w:val="21"/>
        </w:rPr>
      </w:pPr>
      <w:r>
        <w:rPr>
          <w:rFonts w:hint="eastAsia" w:ascii="宋体" w:hAnsi="宋体"/>
          <w:szCs w:val="21"/>
        </w:rPr>
      </w:r>
      <w:r/>
    </w:p>
    <w:p>
      <w:pPr>
        <w:pStyle w:val="742"/>
        <w:rPr>
          <w:rFonts w:hint="eastAsia" w:ascii="宋体" w:hAnsi="宋体"/>
          <w:szCs w:val="21"/>
        </w:rPr>
      </w:pPr>
      <w:r>
        <w:rPr>
          <w:rFonts w:hint="eastAsia" w:ascii="宋体" w:hAnsi="宋体"/>
          <w:szCs w:val="21"/>
        </w:rPr>
      </w:r>
      <w:r/>
    </w:p>
    <w:p>
      <w:pPr>
        <w:pStyle w:val="773"/>
        <w:rPr>
          <w:rFonts w:hint="eastAsia" w:ascii="宋体" w:hAnsi="宋体"/>
          <w:szCs w:val="21"/>
        </w:rPr>
      </w:pPr>
      <w:r>
        <w:rPr>
          <w:rFonts w:hint="eastAsia" w:ascii="宋体" w:hAnsi="宋体"/>
          <w:szCs w:val="21"/>
        </w:rPr>
      </w:r>
      <w:r/>
    </w:p>
    <w:p>
      <w:pPr>
        <w:pStyle w:val="742"/>
        <w:rPr>
          <w:rFonts w:hint="eastAsia" w:ascii="宋体" w:hAnsi="宋体"/>
          <w:szCs w:val="21"/>
        </w:rPr>
      </w:pPr>
      <w:r>
        <w:rPr>
          <w:rFonts w:hint="eastAsia" w:ascii="宋体" w:hAnsi="宋体"/>
          <w:szCs w:val="21"/>
        </w:rPr>
      </w:r>
      <w:r/>
    </w:p>
    <w:p>
      <w:pPr>
        <w:pStyle w:val="773"/>
        <w:rPr>
          <w:rFonts w:hint="eastAsia" w:ascii="宋体" w:hAnsi="宋体"/>
          <w:szCs w:val="21"/>
        </w:rPr>
      </w:pPr>
      <w:r>
        <w:rPr>
          <w:rFonts w:hint="eastAsia" w:ascii="宋体" w:hAnsi="宋体"/>
          <w:szCs w:val="21"/>
        </w:rPr>
      </w:r>
      <w:r/>
    </w:p>
    <w:p>
      <w:pPr>
        <w:pStyle w:val="742"/>
      </w:pPr>
      <w:r/>
      <w:r/>
    </w:p>
    <w:p>
      <w:pPr>
        <w:pStyle w:val="842"/>
        <w:spacing w:line="400" w:lineRule="exact"/>
      </w:p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W w:w="4746" w:type="dxa"/>
            <w:vAlign w:val="center"/>
            <w:textDirection w:val="lrTb"/>
            <w:noWrap w:val="false"/>
          </w:tcPr>
          <w:p>
            <w:pPr>
              <w:pStyle w:val="742"/>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W w:w="4517" w:type="dxa"/>
            <w:vAlign w:val="center"/>
            <w:textDirection w:val="lrTb"/>
            <w:noWrap w:val="false"/>
          </w:tcPr>
          <w:p>
            <w:pPr>
              <w:pStyle w:val="742"/>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742"/>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742"/>
              <w:jc w:val="center"/>
              <w:spacing w:line="300" w:lineRule="exact"/>
              <w:rPr>
                <w:szCs w:val="21"/>
              </w:rPr>
            </w:pPr>
            <w:r>
              <w:rPr>
                <w:szCs w:val="21"/>
              </w:rPr>
              <w:t xml:space="preserve">法定代表人</w:t>
            </w:r>
            <w:r>
              <w:rPr>
                <w:szCs w:val="21"/>
              </w:rPr>
            </w:r>
            <w:r/>
          </w:p>
          <w:p>
            <w:pPr>
              <w:pStyle w:val="742"/>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szCs w:val="21"/>
              </w:rPr>
              <w:t xml:space="preserve">法定代表人</w:t>
            </w:r>
            <w:r>
              <w:rPr>
                <w:szCs w:val="21"/>
              </w:rPr>
            </w:r>
            <w:r/>
          </w:p>
          <w:p>
            <w:pPr>
              <w:pStyle w:val="74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742"/>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742"/>
              <w:jc w:val="center"/>
              <w:spacing w:line="300" w:lineRule="exact"/>
              <w:rPr>
                <w:szCs w:val="21"/>
              </w:rPr>
            </w:pPr>
            <w:r>
              <w:rPr>
                <w:szCs w:val="21"/>
              </w:rPr>
            </w:r>
            <w:r/>
          </w:p>
        </w:tc>
        <w:tc>
          <w:tcPr>
            <w:tcW w:w="1436" w:type="dxa"/>
            <w:vAlign w:val="center"/>
            <w:vMerge w:val="continue"/>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rFonts w:hint="eastAsia" w:eastAsia="宋体"/>
                <w:szCs w:val="21"/>
                <w:lang w:eastAsia="zh-CN"/>
              </w:rPr>
            </w:pPr>
            <w:r>
              <w:rPr>
                <w:rFonts w:hint="eastAsia"/>
                <w:szCs w:val="21"/>
                <w:lang w:eastAsia="zh-CN"/>
              </w:rPr>
              <w:t xml:space="preserve">拥有者性别</w:t>
            </w:r>
            <w:r>
              <w:rPr>
                <w:rFonts w:hint="eastAsia" w:eastAsia="宋体"/>
                <w:szCs w:val="21"/>
                <w:lang w:eastAsia="zh-CN"/>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rFonts w:hint="eastAsia" w:eastAsia="宋体"/>
                <w:szCs w:val="21"/>
                <w:lang w:eastAsia="zh-CN"/>
              </w:rPr>
            </w:pPr>
            <w:r>
              <w:rPr>
                <w:rFonts w:hint="eastAsia"/>
                <w:szCs w:val="21"/>
                <w:lang w:eastAsia="zh-CN"/>
              </w:rPr>
              <w:t xml:space="preserve">通信地址</w:t>
            </w:r>
            <w:r>
              <w:rPr>
                <w:rFonts w:hint="eastAsia" w:eastAsia="宋体"/>
                <w:szCs w:val="21"/>
                <w:lang w:eastAsia="zh-CN"/>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rFonts w:hint="eastAsia"/>
                <w:szCs w:val="21"/>
                <w:lang w:eastAsia="zh-CN"/>
              </w:rPr>
              <w:t xml:space="preserve">通信地址</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szCs w:val="21"/>
              </w:rPr>
            </w:pPr>
            <w:r>
              <w:rPr>
                <w:szCs w:val="21"/>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szCs w:val="21"/>
              </w:rPr>
            </w:pPr>
            <w:r>
              <w:rPr>
                <w:szCs w:val="21"/>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42"/>
              <w:jc w:val="center"/>
              <w:spacing w:line="300" w:lineRule="exact"/>
              <w:rPr>
                <w:szCs w:val="21"/>
              </w:rPr>
            </w:pPr>
            <w:r>
              <w:rPr>
                <w:szCs w:val="21"/>
              </w:rPr>
            </w:r>
            <w:r/>
          </w:p>
        </w:tc>
        <w:tc>
          <w:tcPr>
            <w:tcW w:w="1436" w:type="dxa"/>
            <w:vAlign w:val="center"/>
            <w:textDirection w:val="lrTb"/>
            <w:noWrap w:val="false"/>
          </w:tcPr>
          <w:p>
            <w:pPr>
              <w:pStyle w:val="742"/>
              <w:jc w:val="center"/>
              <w:spacing w:line="300" w:lineRule="exact"/>
              <w:rPr>
                <w:szCs w:val="21"/>
              </w:rPr>
            </w:pPr>
            <w:r>
              <w:rPr>
                <w:szCs w:val="21"/>
              </w:rPr>
            </w:r>
            <w:r/>
          </w:p>
        </w:tc>
        <w:tc>
          <w:tcPr>
            <w:tcW w:w="1178" w:type="dxa"/>
            <w:vAlign w:val="center"/>
            <w:textDirection w:val="lrTb"/>
            <w:noWrap w:val="false"/>
          </w:tcPr>
          <w:p>
            <w:pPr>
              <w:pStyle w:val="742"/>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742"/>
              <w:jc w:val="center"/>
              <w:spacing w:line="300" w:lineRule="exact"/>
              <w:rPr>
                <w:spacing w:val="20"/>
                <w:szCs w:val="21"/>
              </w:rPr>
            </w:pPr>
            <w:r>
              <w:rPr>
                <w:spacing w:val="20"/>
                <w:szCs w:val="21"/>
              </w:rPr>
            </w:r>
            <w:r/>
          </w:p>
        </w:tc>
      </w:tr>
      <w:tr>
        <w:trPr>
          <w:trHeight w:val="586"/>
        </w:trPr>
        <w:tc>
          <w:tcPr>
            <w:gridSpan w:val="4"/>
            <w:tcW w:w="9263" w:type="dxa"/>
            <w:vAlign w:val="center"/>
            <w:textDirection w:val="lrTb"/>
            <w:noWrap w:val="false"/>
          </w:tcPr>
          <w:p>
            <w:pPr>
              <w:pStyle w:val="77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744"/>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8"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742"/>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hint="eastAsia" w:ascii="宋体" w:hAnsi="宋体"/>
          <w:b/>
          <w:bCs/>
          <w:sz w:val="24"/>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rPr>
          <w:rFonts w:hint="eastAsia" w:ascii="宋体" w:hAnsi="宋体"/>
          <w:color w:val="000000"/>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742"/>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742"/>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742"/>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highlight w:val="yellow"/>
        </w:rPr>
      </w:r>
      <w:r/>
    </w:p>
    <w:p>
      <w:pPr>
        <w:pStyle w:val="742"/>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yellow"/>
        </w:rPr>
      </w:r>
      <w:r/>
    </w:p>
    <w:p>
      <w:pPr>
        <w:pStyle w:val="742"/>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742"/>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742"/>
        <w:numPr>
          <w:ilvl w:val="0"/>
          <w:numId w:val="8"/>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rPr>
          <w:rFonts w:hint="eastAsia" w:ascii="宋体" w:hAnsi="宋体"/>
          <w:b/>
          <w:bCs/>
          <w:color w:val="000000"/>
          <w:sz w:val="24"/>
        </w:rPr>
      </w:r>
      <w:r/>
    </w:p>
    <w:p>
      <w:pPr>
        <w:pStyle w:val="742"/>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rPr>
          <w:rFonts w:hint="eastAsia" w:ascii="宋体" w:hAnsi="宋体"/>
          <w:b/>
          <w:bCs/>
          <w:i/>
          <w:iCs/>
          <w:color w:val="000000"/>
          <w:szCs w:val="21"/>
        </w:rPr>
      </w:r>
      <w:r/>
    </w:p>
    <w:p>
      <w:pPr>
        <w:pStyle w:val="742"/>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rPr>
          <w:rFonts w:hint="eastAsia" w:ascii="宋体" w:hAnsi="宋体"/>
          <w:b/>
          <w:color w:val="000000"/>
          <w:sz w:val="24"/>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hint="eastAsia" w:ascii="宋体" w:hAnsi="宋体"/>
          <w:color w:val="000000"/>
          <w:szCs w:val="21"/>
        </w:rPr>
      </w:r>
      <w:r/>
    </w:p>
    <w:p>
      <w:pPr>
        <w:pStyle w:val="742"/>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rPr>
          <w:rFonts w:hint="eastAsia" w:ascii="宋体" w:hAnsi="宋体"/>
          <w:b/>
          <w:bCs/>
          <w:color w:val="000000"/>
          <w:sz w:val="24"/>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rPr>
          <w:rFonts w:hint="eastAsia" w:ascii="宋体" w:hAnsi="宋体"/>
          <w:color w:val="000000"/>
          <w:szCs w:val="21"/>
        </w:rPr>
      </w:r>
      <w:r/>
    </w:p>
    <w:p>
      <w:pPr>
        <w:pStyle w:val="742"/>
        <w:ind w:firstLine="420"/>
        <w:spacing w:line="400" w:lineRule="exact"/>
        <w:rPr>
          <w:rFonts w:hint="eastAsia" w:eastAsia="华文楷体"/>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hint="eastAsia" w:eastAsia="华文楷体"/>
        </w:rPr>
      </w:r>
      <w:r/>
    </w:p>
    <w:p>
      <w:pPr>
        <w:pStyle w:val="742"/>
        <w:ind w:firstLine="420"/>
        <w:jc w:val="left"/>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rPr>
          <w:rFonts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hint="eastAsia" w:ascii="宋体" w:hAnsi="宋体"/>
          <w:color w:val="000000"/>
          <w:szCs w:val="21"/>
        </w:rPr>
      </w:r>
      <w:r/>
    </w:p>
    <w:p>
      <w:pPr>
        <w:pStyle w:val="742"/>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rPr>
          <w:rFonts w:hint="eastAsia" w:ascii="宋体" w:hAnsi="宋体"/>
          <w:b/>
          <w:bCs/>
          <w:color w:val="000000"/>
          <w:sz w:val="24"/>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rPr>
      </w:r>
      <w:r/>
    </w:p>
    <w:p>
      <w:pPr>
        <w:pStyle w:val="742"/>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5.3乙方有权根据合同约定向甲方收取合同价款。</w:t>
      </w:r>
      <w:r>
        <w:rPr>
          <w:rFonts w:hint="eastAsia" w:ascii="宋体" w:hAnsi="宋体" w:eastAsia="宋体" w:cs="Times New Roman"/>
          <w:color w:val="000000"/>
          <w:szCs w:val="21"/>
        </w:rPr>
      </w:r>
      <w:r/>
    </w:p>
    <w:p>
      <w:pPr>
        <w:pStyle w:val="742"/>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5.4国家法律法规规定及</w:t>
      </w:r>
      <w:r>
        <w:rPr>
          <w:rFonts w:hint="eastAsia" w:ascii="宋体" w:hAnsi="宋体" w:eastAsia="宋体" w:cs="宋体"/>
          <w:b/>
          <w:bCs/>
          <w:szCs w:val="21"/>
        </w:rPr>
        <w:t xml:space="preserve">【政府采购合同专用条款】</w:t>
      </w:r>
      <w:r>
        <w:rPr>
          <w:rFonts w:hint="eastAsia" w:ascii="宋体" w:hAnsi="宋体" w:eastAsia="宋体" w:cs="Times New Roman"/>
          <w:color w:val="000000"/>
          <w:szCs w:val="21"/>
        </w:rPr>
        <w:t xml:space="preserve">约定应由乙方承担的其他义务和责任。</w:t>
      </w:r>
      <w:r>
        <w:rPr>
          <w:rFonts w:hint="eastAsia" w:ascii="宋体" w:hAnsi="宋体" w:eastAsia="宋体" w:cs="Times New Roman"/>
          <w:color w:val="000000"/>
          <w:szCs w:val="21"/>
        </w:rPr>
      </w:r>
      <w:r/>
    </w:p>
    <w:p>
      <w:pPr>
        <w:pStyle w:val="742"/>
        <w:numPr>
          <w:ilvl w:val="0"/>
          <w:numId w:val="9"/>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rPr>
          <w:rFonts w:hint="eastAsia" w:ascii="宋体" w:hAnsi="宋体"/>
          <w:b/>
          <w:bCs/>
          <w:color w:val="000000"/>
          <w:sz w:val="24"/>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hint="eastAsia" w:ascii="宋体" w:hAnsi="宋体"/>
          <w:color w:val="000000"/>
          <w:szCs w:val="21"/>
        </w:rPr>
      </w:r>
      <w:r/>
    </w:p>
    <w:p>
      <w:pPr>
        <w:pStyle w:val="742"/>
        <w:ind w:firstLine="420"/>
        <w:jc w:val="left"/>
        <w:spacing w:line="400" w:lineRule="exact"/>
        <w:rPr>
          <w:rFonts w:hint="eastAsia"/>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74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883"/>
        <w:ind w:firstLine="420"/>
        <w:rPr>
          <w:rFonts w:hint="eastAsia"/>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742"/>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hint="eastAsia" w:ascii="宋体" w:hAnsi="宋体"/>
          <w:b/>
          <w:sz w:val="24"/>
        </w:rPr>
      </w:r>
      <w:r/>
    </w:p>
    <w:p>
      <w:pPr>
        <w:pStyle w:val="781"/>
        <w:ind w:firstLine="420"/>
        <w:jc w:val="left"/>
        <w:spacing w:line="400" w:lineRule="exact"/>
        <w:rPr>
          <w:rFonts w:hint="eastAsia" w:hAnsi="宋体"/>
          <w:b/>
        </w:rPr>
      </w:pPr>
      <w:r>
        <w:rPr>
          <w:rFonts w:hint="eastAsia" w:hAnsi="宋体"/>
        </w:rPr>
        <w:t xml:space="preserve">8.1 质量标准</w:t>
      </w:r>
      <w:r>
        <w:rPr>
          <w:rFonts w:hint="eastAsia" w:hAnsi="宋体"/>
          <w:b/>
        </w:rPr>
      </w:r>
      <w:r/>
    </w:p>
    <w:p>
      <w:pPr>
        <w:pStyle w:val="742"/>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781"/>
        <w:ind w:firstLine="420"/>
        <w:jc w:val="left"/>
        <w:spacing w:line="400" w:lineRule="exact"/>
        <w:rPr>
          <w:rFonts w:hint="eastAsia" w:hAnsi="宋体"/>
        </w:rPr>
      </w:pPr>
      <w:r>
        <w:rPr>
          <w:rFonts w:hint="eastAsia" w:hAnsi="宋体"/>
        </w:rPr>
        <w:t xml:space="preserve">（2）采用中华人民共和国法定计量单位。</w:t>
      </w:r>
      <w:r>
        <w:rPr>
          <w:rFonts w:hint="eastAsia" w:hAnsi="宋体"/>
        </w:rPr>
      </w:r>
      <w:r/>
    </w:p>
    <w:p>
      <w:pPr>
        <w:pStyle w:val="742"/>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hint="eastAsia" w:ascii="宋体" w:hAnsi="宋体"/>
          <w:szCs w:val="21"/>
        </w:rPr>
      </w:r>
      <w:r/>
    </w:p>
    <w:p>
      <w:pPr>
        <w:pStyle w:val="742"/>
        <w:ind w:firstLine="420"/>
        <w:jc w:val="left"/>
        <w:spacing w:line="400" w:lineRule="exact"/>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74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olor w:val="000000"/>
          <w:szCs w:val="21"/>
        </w:rPr>
      </w:r>
      <w:r/>
    </w:p>
    <w:p>
      <w:pPr>
        <w:pStyle w:val="742"/>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hint="eastAsia" w:ascii="宋体" w:hAnsi="宋体"/>
          <w:color w:val="000000"/>
          <w:szCs w:val="21"/>
        </w:rPr>
      </w:r>
      <w:r/>
    </w:p>
    <w:p>
      <w:pPr>
        <w:pStyle w:val="742"/>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rPr>
          <w:rFonts w:hint="eastAsia" w:ascii="宋体" w:hAnsi="宋体"/>
          <w:b/>
          <w:bCs/>
          <w:color w:val="000000"/>
          <w:sz w:val="24"/>
        </w:rPr>
      </w:r>
      <w:r/>
    </w:p>
    <w:p>
      <w:pPr>
        <w:pStyle w:val="742"/>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hint="eastAsia" w:ascii="宋体" w:hAnsi="宋体"/>
          <w:szCs w:val="21"/>
        </w:rPr>
      </w:r>
      <w:r/>
    </w:p>
    <w:p>
      <w:pPr>
        <w:pStyle w:val="742"/>
        <w:jc w:val="left"/>
        <w:spacing w:line="400" w:lineRule="exact"/>
        <w:rPr>
          <w:rFonts w:hint="eastAsia" w:ascii="宋体" w:hAnsi="宋体"/>
          <w:b/>
          <w:bCs/>
          <w:sz w:val="24"/>
        </w:rPr>
      </w:pPr>
      <w:r>
        <w:rPr>
          <w:rFonts w:hint="eastAsia" w:ascii="宋体" w:hAnsi="宋体"/>
          <w:b/>
          <w:bCs/>
          <w:sz w:val="24"/>
        </w:rPr>
        <w:t xml:space="preserve">11. 保密义务</w:t>
      </w:r>
      <w:r>
        <w:rPr>
          <w:rFonts w:hint="eastAsia" w:ascii="宋体" w:hAnsi="宋体"/>
          <w:b/>
          <w:bCs/>
          <w:sz w:val="24"/>
        </w:rPr>
      </w:r>
      <w:r/>
    </w:p>
    <w:p>
      <w:pPr>
        <w:pStyle w:val="742"/>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742"/>
        <w:jc w:val="left"/>
        <w:spacing w:line="400" w:lineRule="exact"/>
        <w:rPr>
          <w:rFonts w:hint="eastAsia" w:ascii="宋体" w:hAnsi="宋体"/>
          <w:b/>
          <w:bCs/>
          <w:sz w:val="24"/>
        </w:rPr>
      </w:pPr>
      <w:r>
        <w:rPr>
          <w:rFonts w:hint="eastAsia" w:ascii="宋体" w:hAnsi="宋体"/>
          <w:b/>
          <w:bCs/>
          <w:sz w:val="24"/>
        </w:rPr>
        <w:t xml:space="preserve">12. 合同价款支付</w:t>
      </w:r>
      <w:r>
        <w:rPr>
          <w:rFonts w:hint="eastAsia" w:ascii="宋体" w:hAnsi="宋体"/>
          <w:b/>
          <w:bCs/>
          <w:sz w:val="24"/>
        </w:rPr>
      </w:r>
      <w:r/>
    </w:p>
    <w:p>
      <w:pPr>
        <w:pStyle w:val="742"/>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744"/>
        <w:ind w:firstLine="420"/>
        <w:jc w:val="left"/>
        <w:keepLines/>
        <w:keepNext/>
        <w:pageBreakBefore w:val="0"/>
        <w:spacing w:before="140" w:after="140" w:line="400" w:lineRule="exact"/>
        <w:widowControl w:val="off"/>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rPr>
          <w:rFonts w:hint="eastAsia"/>
        </w:rPr>
      </w:r>
      <w:r/>
    </w:p>
    <w:p>
      <w:pPr>
        <w:pStyle w:val="773"/>
        <w:spacing w:after="0" w:line="400" w:lineRule="exact"/>
        <w:rPr>
          <w:rFonts w:ascii="宋体" w:hAnsi="宋体"/>
          <w:b/>
          <w:bCs/>
          <w:sz w:val="24"/>
          <w:szCs w:val="24"/>
        </w:rPr>
      </w:pPr>
      <w:r>
        <w:rPr>
          <w:rFonts w:hint="eastAsia" w:ascii="宋体" w:hAnsi="宋体"/>
          <w:b/>
          <w:bCs/>
          <w:sz w:val="24"/>
          <w:szCs w:val="24"/>
        </w:rPr>
        <w:t xml:space="preserve">13. 履约保证金</w:t>
      </w:r>
      <w:r>
        <w:rPr>
          <w:rFonts w:ascii="宋体" w:hAnsi="宋体"/>
          <w:b/>
          <w:bCs/>
          <w:sz w:val="24"/>
          <w:szCs w:val="24"/>
        </w:rPr>
      </w:r>
      <w:r/>
    </w:p>
    <w:p>
      <w:pPr>
        <w:pStyle w:val="742"/>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742"/>
        <w:ind w:firstLine="420"/>
        <w:spacing w:line="400" w:lineRule="exact"/>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742"/>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42"/>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883"/>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742"/>
        <w:jc w:val="left"/>
        <w:spacing w:line="400" w:lineRule="exact"/>
        <w:rPr>
          <w:rFonts w:hint="eastAsia" w:ascii="宋体" w:hAnsi="宋体"/>
          <w:b/>
          <w:bCs/>
          <w:sz w:val="24"/>
        </w:rPr>
      </w:pPr>
      <w:r>
        <w:rPr>
          <w:rFonts w:hint="eastAsia" w:ascii="宋体" w:hAnsi="宋体"/>
          <w:b/>
          <w:bCs/>
          <w:sz w:val="24"/>
        </w:rPr>
        <w:t xml:space="preserve">15. 违约责任</w:t>
      </w:r>
      <w:r>
        <w:rPr>
          <w:rFonts w:hint="eastAsia" w:ascii="宋体" w:hAnsi="宋体"/>
          <w:b/>
          <w:bCs/>
          <w:sz w:val="24"/>
        </w:rPr>
      </w:r>
      <w:r/>
    </w:p>
    <w:p>
      <w:pPr>
        <w:pStyle w:val="742"/>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742"/>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742"/>
        <w:numPr>
          <w:ilvl w:val="0"/>
          <w:numId w:val="10"/>
        </w:numPr>
        <w:jc w:val="left"/>
        <w:spacing w:line="400" w:lineRule="exact"/>
        <w:rPr>
          <w:rFonts w:hint="eastAsia" w:ascii="宋体" w:hAnsi="宋体"/>
          <w:b/>
          <w:sz w:val="24"/>
        </w:rPr>
      </w:pPr>
      <w:r>
        <w:rPr>
          <w:rFonts w:hint="eastAsia" w:ascii="宋体" w:hAnsi="宋体"/>
          <w:b/>
          <w:sz w:val="24"/>
        </w:rPr>
        <w:t xml:space="preserve">合同变更、中止与终止</w:t>
      </w:r>
      <w:r>
        <w:rPr>
          <w:rFonts w:hint="eastAsia" w:ascii="宋体" w:hAnsi="宋体"/>
          <w:b/>
          <w:sz w:val="24"/>
        </w:rPr>
      </w:r>
      <w:r/>
    </w:p>
    <w:p>
      <w:pPr>
        <w:pStyle w:val="742"/>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883"/>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742"/>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742"/>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742"/>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883"/>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883"/>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742"/>
        <w:jc w:val="left"/>
        <w:spacing w:line="400" w:lineRule="exact"/>
        <w:rPr>
          <w:rFonts w:hint="eastAsia" w:ascii="宋体" w:hAnsi="宋体"/>
          <w:b/>
          <w:bCs/>
          <w:sz w:val="24"/>
        </w:rPr>
      </w:pPr>
      <w:r>
        <w:rPr>
          <w:rFonts w:hint="eastAsia" w:ascii="宋体" w:hAnsi="宋体"/>
          <w:b/>
          <w:bCs/>
          <w:sz w:val="24"/>
        </w:rPr>
        <w:t xml:space="preserve">17. 合同分包</w:t>
      </w:r>
      <w:r>
        <w:rPr>
          <w:rFonts w:hint="eastAsia" w:ascii="宋体" w:hAnsi="宋体"/>
          <w:b/>
          <w:bCs/>
          <w:sz w:val="24"/>
        </w:rPr>
      </w:r>
      <w:r/>
    </w:p>
    <w:p>
      <w:pPr>
        <w:pStyle w:val="742"/>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742"/>
        <w:jc w:val="left"/>
        <w:spacing w:line="400" w:lineRule="exact"/>
        <w:rPr>
          <w:rFonts w:hint="eastAsia" w:ascii="宋体" w:hAnsi="宋体"/>
          <w:b/>
          <w:bCs/>
          <w:sz w:val="24"/>
        </w:rPr>
      </w:pPr>
      <w:r>
        <w:rPr>
          <w:rFonts w:hint="eastAsia" w:ascii="宋体" w:hAnsi="宋体"/>
          <w:b/>
          <w:bCs/>
          <w:sz w:val="24"/>
        </w:rPr>
        <w:t xml:space="preserve">18. 不可抗力</w:t>
      </w:r>
      <w:r>
        <w:rPr>
          <w:rFonts w:hint="eastAsia" w:ascii="宋体" w:hAnsi="宋体"/>
          <w:b/>
          <w:bCs/>
          <w:sz w:val="24"/>
        </w:rPr>
      </w:r>
      <w:r/>
    </w:p>
    <w:p>
      <w:pPr>
        <w:pStyle w:val="742"/>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742"/>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883"/>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883"/>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883"/>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742"/>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742"/>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hint="eastAsia" w:ascii="宋体" w:hAnsi="宋体"/>
          <w:szCs w:val="21"/>
        </w:rPr>
      </w:r>
      <w:r/>
    </w:p>
    <w:p>
      <w:pPr>
        <w:pStyle w:val="773"/>
        <w:ind w:firstLine="560"/>
        <w:spacing w:after="0" w:line="400" w:lineRule="exact"/>
        <w:rPr>
          <w:rFonts w:hint="eastAsia"/>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rPr>
      </w:r>
      <w:r/>
    </w:p>
    <w:p>
      <w:pPr>
        <w:pStyle w:val="742"/>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83"/>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883"/>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742"/>
        <w:jc w:val="left"/>
        <w:spacing w:line="400" w:lineRule="exact"/>
        <w:rPr>
          <w:rFonts w:hint="eastAsia" w:ascii="宋体" w:hAnsi="宋体"/>
          <w:b/>
          <w:sz w:val="24"/>
        </w:rPr>
      </w:pPr>
      <w:r>
        <w:rPr>
          <w:rFonts w:hint="eastAsia" w:ascii="宋体" w:hAnsi="宋体"/>
          <w:b/>
          <w:sz w:val="24"/>
        </w:rPr>
        <w:t xml:space="preserve">22. 通知</w:t>
      </w:r>
      <w:r>
        <w:rPr>
          <w:rFonts w:hint="eastAsia" w:ascii="宋体" w:hAnsi="宋体"/>
          <w:b/>
          <w:sz w:val="24"/>
        </w:rPr>
      </w:r>
      <w:r/>
    </w:p>
    <w:p>
      <w:pPr>
        <w:pStyle w:val="883"/>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883"/>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742"/>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742"/>
        <w:numPr>
          <w:ilvl w:val="0"/>
          <w:numId w:val="11"/>
        </w:numPr>
        <w:jc w:val="left"/>
        <w:spacing w:line="400" w:lineRule="exact"/>
        <w:rPr>
          <w:rFonts w:hint="eastAsia" w:ascii="宋体" w:hAnsi="宋体"/>
          <w:b/>
          <w:bCs/>
          <w:sz w:val="24"/>
        </w:rPr>
      </w:pPr>
      <w:r>
        <w:rPr>
          <w:rFonts w:hint="eastAsia" w:ascii="宋体" w:hAnsi="宋体"/>
          <w:b/>
          <w:bCs/>
          <w:sz w:val="24"/>
        </w:rPr>
        <w:t xml:space="preserve">合同未尽事项</w:t>
      </w:r>
      <w:r>
        <w:rPr>
          <w:rFonts w:hint="eastAsia" w:ascii="宋体" w:hAnsi="宋体"/>
          <w:b/>
          <w:bCs/>
          <w:sz w:val="24"/>
        </w:rPr>
      </w:r>
      <w:r/>
    </w:p>
    <w:p>
      <w:pPr>
        <w:pStyle w:val="742"/>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742"/>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rPr>
          <w:rFonts w:hint="eastAsia" w:ascii="黑体" w:hAnsi="华文中宋" w:eastAsia="黑体"/>
          <w:sz w:val="28"/>
          <w:szCs w:val="28"/>
        </w:rPr>
      </w:r>
      <w:r/>
    </w:p>
    <w:p>
      <w:pPr>
        <w:pStyle w:val="744"/>
        <w:jc w:val="center"/>
        <w:spacing w:before="156"/>
        <w:rPr>
          <w:rFonts w:ascii="宋体" w:hAnsi="宋体"/>
          <w:sz w:val="21"/>
          <w:szCs w:val="21"/>
          <w:u w:val="single"/>
        </w:rPr>
      </w:pPr>
      <w:r>
        <w:rPr>
          <w:rFonts w:ascii="宋体" w:hAnsi="宋体"/>
          <w:sz w:val="21"/>
          <w:szCs w:val="21"/>
          <w:u w:val="single"/>
        </w:rPr>
      </w:r>
      <w:r/>
    </w:p>
    <w:p>
      <w:pPr>
        <w:pStyle w:val="742"/>
        <w:rPr>
          <w:rFonts w:ascii="宋体" w:hAnsi="宋体"/>
          <w:sz w:val="21"/>
          <w:szCs w:val="21"/>
          <w:u w:val="single"/>
        </w:rPr>
      </w:pPr>
      <w:r>
        <w:rPr>
          <w:rFonts w:ascii="宋体" w:hAnsi="宋体"/>
          <w:sz w:val="21"/>
          <w:szCs w:val="21"/>
          <w:u w:val="single"/>
        </w:rPr>
      </w:r>
      <w:r/>
    </w:p>
    <w:p>
      <w:pPr>
        <w:pStyle w:val="778"/>
        <w:rPr>
          <w:rFonts w:ascii="宋体" w:hAnsi="宋体"/>
          <w:sz w:val="21"/>
          <w:szCs w:val="21"/>
          <w:u w:val="single"/>
        </w:rPr>
      </w:pPr>
      <w:r>
        <w:rPr>
          <w:rFonts w:ascii="宋体" w:hAnsi="宋体"/>
          <w:sz w:val="21"/>
          <w:szCs w:val="21"/>
          <w:u w:val="single"/>
        </w:rPr>
      </w:r>
      <w:r/>
    </w:p>
    <w:p>
      <w:pPr>
        <w:pStyle w:val="742"/>
        <w:rPr>
          <w:rFonts w:ascii="宋体" w:hAnsi="宋体"/>
          <w:sz w:val="21"/>
          <w:szCs w:val="21"/>
          <w:u w:val="single"/>
        </w:rPr>
      </w:pPr>
      <w:r>
        <w:rPr>
          <w:rFonts w:ascii="宋体" w:hAnsi="宋体"/>
          <w:sz w:val="21"/>
          <w:szCs w:val="21"/>
          <w:u w:val="single"/>
        </w:rPr>
      </w:r>
      <w:r/>
    </w:p>
    <w:p>
      <w:pPr>
        <w:pStyle w:val="778"/>
        <w:rPr>
          <w:rFonts w:ascii="宋体" w:hAnsi="宋体"/>
          <w:sz w:val="21"/>
          <w:szCs w:val="21"/>
          <w:u w:val="single"/>
        </w:rPr>
      </w:pPr>
      <w:r>
        <w:rPr>
          <w:rFonts w:ascii="宋体" w:hAnsi="宋体"/>
          <w:sz w:val="21"/>
          <w:szCs w:val="21"/>
          <w:u w:val="single"/>
        </w:rPr>
      </w:r>
      <w:r/>
    </w:p>
    <w:p>
      <w:pPr>
        <w:pStyle w:val="742"/>
        <w:rPr>
          <w:rFonts w:ascii="宋体" w:hAnsi="宋体"/>
          <w:sz w:val="21"/>
          <w:szCs w:val="21"/>
          <w:u w:val="single"/>
        </w:rPr>
      </w:pPr>
      <w:r>
        <w:rPr>
          <w:rFonts w:ascii="宋体" w:hAnsi="宋体"/>
          <w:sz w:val="21"/>
          <w:szCs w:val="21"/>
          <w:u w:val="single"/>
        </w:rPr>
      </w:r>
      <w:r/>
    </w:p>
    <w:p>
      <w:pPr>
        <w:pStyle w:val="778"/>
        <w:rPr>
          <w:rFonts w:ascii="宋体" w:hAnsi="宋体"/>
          <w:sz w:val="21"/>
          <w:szCs w:val="21"/>
          <w:u w:val="single"/>
        </w:rPr>
      </w:pPr>
      <w:r>
        <w:rPr>
          <w:rFonts w:ascii="宋体" w:hAnsi="宋体"/>
          <w:sz w:val="21"/>
          <w:szCs w:val="21"/>
          <w:u w:val="single"/>
        </w:rPr>
      </w:r>
      <w:r/>
    </w:p>
    <w:p>
      <w:pPr>
        <w:pStyle w:val="742"/>
      </w:pPr>
      <w:r/>
      <w:r/>
    </w:p>
    <w:p>
      <w:pPr>
        <w:pStyle w:val="742"/>
        <w:jc w:val="center"/>
        <w:rPr>
          <w:rFonts w:ascii="黑体" w:hAnsi="华文中宋" w:eastAsia="黑体"/>
          <w:b w:val="0"/>
          <w:bCs w:val="0"/>
          <w:color w:val="0000ff"/>
          <w:sz w:val="28"/>
          <w:szCs w:val="28"/>
        </w:rPr>
      </w:pPr>
      <w:r/>
      <w:bookmarkEnd w:id="178"/>
      <w:r/>
      <w:bookmarkStart w:id="179"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9"/>
      <w:r>
        <w:rPr>
          <w:rFonts w:ascii="黑体" w:hAnsi="华文中宋" w:eastAsia="黑体"/>
          <w:b w:val="0"/>
          <w:bCs w:val="0"/>
          <w:color w:val="0000ff"/>
          <w:sz w:val="28"/>
          <w:szCs w:val="28"/>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742"/>
              <w:jc w:val="left"/>
              <w:rPr>
                <w:rFonts w:ascii="宋体" w:hAnsi="宋体"/>
                <w:szCs w:val="21"/>
              </w:rPr>
            </w:pPr>
            <w:r>
              <w:rPr>
                <w:rFonts w:hint="eastAsia" w:ascii="宋体" w:hAnsi="宋体"/>
                <w:szCs w:val="21"/>
                <w:lang w:eastAsia="zh-CN"/>
              </w:rPr>
              <w:t xml:space="preserve">联合体具体要求</w:t>
            </w:r>
            <w:r>
              <w:rPr>
                <w:rFonts w:ascii="宋体" w:hAnsi="宋体"/>
                <w:szCs w:val="21"/>
              </w:rPr>
            </w:r>
            <w:r/>
          </w:p>
        </w:tc>
        <w:tc>
          <w:tcPr>
            <w:tcW w:w="5831" w:type="dxa"/>
            <w:vAlign w:val="center"/>
            <w:textDirection w:val="lrTb"/>
            <w:noWrap w:val="false"/>
          </w:tcPr>
          <w:p>
            <w:pPr>
              <w:pStyle w:val="742"/>
              <w:jc w:val="left"/>
              <w:rPr>
                <w:rFonts w:ascii="宋体" w:hAnsi="宋体"/>
                <w:szCs w:val="21"/>
              </w:rPr>
            </w:pPr>
            <w:r>
              <w:rPr>
                <w:rFonts w:hint="eastAsia" w:ascii="宋体" w:hAnsi="宋体" w:eastAsia="宋体" w:cs="Times New Roman"/>
                <w:szCs w:val="21"/>
                <w:lang w:eastAsia="zh-CN"/>
              </w:rPr>
              <w:t xml:space="preserve">本项目不接受联合体投标</w:t>
            </w:r>
            <w:r>
              <w:rPr>
                <w:rFonts w:ascii="宋体" w:hAnsi="宋体"/>
                <w:szCs w:val="21"/>
              </w:rPr>
            </w:r>
            <w:r/>
          </w:p>
        </w:tc>
      </w:tr>
      <w:tr>
        <w:trPr>
          <w:trHeight w:val="604"/>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742"/>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rPr>
                <w:rFonts w:hint="eastAsia" w:ascii="宋体" w:hAnsi="宋体" w:eastAsia="宋体" w:cs="Times New Roman"/>
                <w:sz w:val="21"/>
                <w:szCs w:val="21"/>
                <w:lang w:val="en-US" w:eastAsia="zh-CN" w:bidi="ar-SA"/>
              </w:rPr>
            </w:r>
            <w:r/>
          </w:p>
        </w:tc>
        <w:tc>
          <w:tcPr>
            <w:tcW w:w="5831" w:type="dxa"/>
            <w:vAlign w:val="center"/>
            <w:textDirection w:val="lrTb"/>
            <w:noWrap w:val="false"/>
          </w:tcPr>
          <w:p>
            <w:pPr>
              <w:pStyle w:val="742"/>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rPr>
                <w:rFonts w:ascii="宋体" w:hAnsi="宋体" w:eastAsia="宋体"/>
                <w:szCs w:val="21"/>
                <w:lang w:val="en-US" w:eastAsia="zh-CN"/>
              </w:rPr>
            </w:r>
            <w:r/>
          </w:p>
        </w:tc>
        <w:tc>
          <w:tcPr>
            <w:tcW w:w="1742"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rPr>
                <w:rFonts w:hint="eastAsia" w:ascii="宋体" w:hAnsi="宋体" w:eastAsia="宋体"/>
                <w:szCs w:val="21"/>
                <w:lang w:eastAsia="zh-CN"/>
              </w:rPr>
            </w:r>
            <w:r/>
          </w:p>
        </w:tc>
        <w:tc>
          <w:tcPr>
            <w:tcW w:w="5831" w:type="dxa"/>
            <w:vAlign w:val="center"/>
            <w:textDirection w:val="lrTb"/>
            <w:noWrap w:val="false"/>
          </w:tcPr>
          <w:p>
            <w:pPr>
              <w:pStyle w:val="742"/>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15日</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rPr>
                <w:rFonts w:hint="eastAsia" w:ascii="宋体" w:hAnsi="宋体"/>
                <w:szCs w:val="21"/>
              </w:rPr>
            </w:r>
            <w:r/>
          </w:p>
        </w:tc>
        <w:tc>
          <w:tcPr>
            <w:tcW w:w="1742"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rPr>
                <w:rFonts w:hint="eastAsia" w:ascii="宋体" w:hAnsi="宋体" w:eastAsia="宋体"/>
                <w:szCs w:val="21"/>
                <w:lang w:eastAsia="zh-CN"/>
              </w:rPr>
            </w:r>
            <w:r/>
          </w:p>
        </w:tc>
        <w:tc>
          <w:tcPr>
            <w:tcW w:w="5831" w:type="dxa"/>
            <w:vAlign w:val="center"/>
            <w:textDirection w:val="lrTb"/>
            <w:noWrap w:val="false"/>
          </w:tcPr>
          <w:p>
            <w:pPr>
              <w:pStyle w:val="742"/>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42"/>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742"/>
              <w:jc w:val="center"/>
              <w:rPr>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rPr>
                <w:lang w:val="en-US" w:eastAsia="zh-CN"/>
              </w:rPr>
            </w:r>
            <w:r/>
          </w:p>
        </w:tc>
        <w:tc>
          <w:tcPr>
            <w:tcW w:w="1742" w:type="dxa"/>
            <w:vAlign w:val="center"/>
            <w:textDirection w:val="lrTb"/>
            <w:noWrap w:val="false"/>
          </w:tcPr>
          <w:p>
            <w:pPr>
              <w:pStyle w:val="742"/>
              <w:jc w:val="left"/>
              <w:rPr>
                <w:rFonts w:hint="eastAsia" w:ascii="宋体" w:hAnsi="宋体"/>
                <w:szCs w:val="21"/>
                <w:lang w:eastAsia="zh-CN"/>
              </w:rPr>
            </w:pPr>
            <w:r>
              <w:rPr>
                <w:rFonts w:hint="eastAsia" w:ascii="宋体" w:hAnsi="宋体"/>
                <w:szCs w:val="21"/>
                <w:lang w:eastAsia="zh-CN"/>
              </w:rPr>
              <w:t xml:space="preserve">约定乙方承担的其他义务和责任</w:t>
            </w:r>
            <w:r>
              <w:rPr>
                <w:rFonts w:hint="eastAsia" w:ascii="宋体" w:hAnsi="宋体"/>
                <w:szCs w:val="21"/>
                <w:lang w:eastAsia="zh-CN"/>
              </w:rPr>
            </w:r>
            <w:r/>
          </w:p>
        </w:tc>
        <w:tc>
          <w:tcPr>
            <w:tcW w:w="5831" w:type="dxa"/>
            <w:vAlign w:val="center"/>
            <w:textDirection w:val="lrTb"/>
            <w:noWrap w:val="false"/>
          </w:tcPr>
          <w:p>
            <w:pPr>
              <w:pStyle w:val="742"/>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42"/>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742"/>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rPr>
                <w:rFonts w:hint="eastAsia" w:ascii="宋体" w:hAnsi="宋体"/>
                <w:szCs w:val="21"/>
                <w:lang w:eastAsia="zh-CN"/>
              </w:rPr>
            </w:r>
            <w:r/>
          </w:p>
        </w:tc>
        <w:tc>
          <w:tcPr>
            <w:tcW w:w="1742" w:type="dxa"/>
            <w:vAlign w:val="center"/>
            <w:textDirection w:val="lrTb"/>
            <w:noWrap w:val="false"/>
          </w:tcPr>
          <w:p>
            <w:pPr>
              <w:pStyle w:val="742"/>
              <w:jc w:val="left"/>
              <w:rPr>
                <w:rFonts w:hint="eastAsia" w:ascii="宋体" w:hAnsi="宋体"/>
                <w:szCs w:val="21"/>
                <w:lang w:eastAsia="zh-CN"/>
              </w:rPr>
            </w:pPr>
            <w:r>
              <w:rPr>
                <w:rFonts w:hint="eastAsia" w:ascii="宋体" w:hAnsi="宋体"/>
                <w:szCs w:val="21"/>
                <w:lang w:eastAsia="zh-CN"/>
              </w:rPr>
              <w:t xml:space="preserve">履行合同义务的顺序</w:t>
            </w:r>
            <w:r>
              <w:rPr>
                <w:rFonts w:hint="eastAsia" w:ascii="宋体" w:hAnsi="宋体"/>
                <w:szCs w:val="21"/>
                <w:lang w:eastAsia="zh-CN"/>
              </w:rPr>
            </w:r>
            <w:r/>
          </w:p>
        </w:tc>
        <w:tc>
          <w:tcPr>
            <w:tcW w:w="5831" w:type="dxa"/>
            <w:vAlign w:val="center"/>
            <w:textDirection w:val="lrTb"/>
            <w:noWrap w:val="false"/>
          </w:tcPr>
          <w:p>
            <w:pPr>
              <w:pStyle w:val="742"/>
              <w:jc w:val="left"/>
              <w:keepLines w:val="0"/>
              <w:keepNext w:val="0"/>
              <w:pageBreakBefore w:val="0"/>
              <w:spacing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color w:val="000000"/>
                <w:sz w:val="21"/>
                <w:szCs w:val="21"/>
                <w:lang w:val="en-US" w:eastAsia="zh-CN" w:bidi="ar-SA"/>
              </w:rPr>
              <w:t xml:space="preserve">冬装合同签订后30日内，完成供货并验收合格；春秋装合同签订后40日内，完成供货并验收合格；夏装合同签订后90日内，完成供货并验收合格。</w:t>
            </w:r>
            <w:r>
              <w:rPr>
                <w:rFonts w:ascii="宋体" w:hAnsi="宋体" w:eastAsia="宋体" w:cs="Times New Roman"/>
                <w:sz w:val="21"/>
                <w:szCs w:val="21"/>
                <w:lang w:val="en-US" w:eastAsia="zh-CN" w:bidi="ar-SA"/>
              </w:rPr>
            </w:r>
            <w:r/>
          </w:p>
        </w:tc>
      </w:tr>
      <w:tr>
        <w:trPr>
          <w:trHeight w:val="3020"/>
        </w:trPr>
        <w:tc>
          <w:tcPr>
            <w:tcW w:w="1607" w:type="dxa"/>
            <w:vAlign w:val="center"/>
            <w:vMerge w:val="restart"/>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742"/>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rPr>
                <w:rFonts w:ascii="宋体" w:hAnsi="宋体"/>
                <w:szCs w:val="21"/>
              </w:rPr>
            </w:r>
            <w:r/>
          </w:p>
        </w:tc>
        <w:tc>
          <w:tcPr>
            <w:tcW w:w="5831" w:type="dxa"/>
            <w:vAlign w:val="center"/>
            <w:textDirection w:val="lrTb"/>
            <w:noWrap w:val="false"/>
          </w:tcPr>
          <w:p>
            <w:pPr>
              <w:pStyle w:val="742"/>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1、符合（财办库〔2020〕123号）规定的需求。</w:t>
            </w:r>
            <w:r>
              <w:rPr>
                <w:rFonts w:hint="eastAsia" w:ascii="宋体" w:hAnsi="宋体" w:eastAsia="宋体" w:cs="Times New Roman"/>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Times New Roman"/>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3.每件包装箱内应附一份详细装箱单和质量合格凭证。</w:t>
            </w:r>
            <w:r>
              <w:rPr>
                <w:rFonts w:hint="eastAsia" w:ascii="宋体" w:hAnsi="宋体" w:eastAsia="宋体" w:cs="Times New Roman"/>
                <w:sz w:val="21"/>
                <w:szCs w:val="21"/>
                <w:lang w:val="en-US" w:eastAsia="zh-CN" w:bidi="ar-SA"/>
              </w:rPr>
            </w:r>
            <w:r/>
          </w:p>
        </w:tc>
      </w:tr>
      <w:tr>
        <w:trPr>
          <w:trHeight w:val="667"/>
        </w:trPr>
        <w:tc>
          <w:tcPr>
            <w:tcW w:w="1607" w:type="dxa"/>
            <w:vAlign w:val="center"/>
            <w:vMerge w:val="continue"/>
            <w:textDirection w:val="lrTb"/>
            <w:noWrap w:val="false"/>
          </w:tcPr>
          <w:p>
            <w:pPr>
              <w:pStyle w:val="742"/>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lang w:eastAsia="zh-CN"/>
              </w:rPr>
              <w:t xml:space="preserve">指定现场</w:t>
            </w:r>
            <w:r>
              <w:rPr>
                <w:rFonts w:hint="eastAsia" w:ascii="宋体" w:hAnsi="宋体" w:eastAsia="宋体"/>
                <w:szCs w:val="21"/>
                <w:lang w:eastAsia="zh-CN"/>
              </w:rPr>
            </w:r>
            <w:r/>
          </w:p>
        </w:tc>
        <w:tc>
          <w:tcPr>
            <w:tcW w:w="5831" w:type="dxa"/>
            <w:vAlign w:val="center"/>
            <w:textDirection w:val="lrTb"/>
            <w:noWrap w:val="false"/>
          </w:tcPr>
          <w:p>
            <w:pPr>
              <w:pStyle w:val="742"/>
              <w:jc w:val="left"/>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阜宁县</w:t>
            </w:r>
            <w:r>
              <w:rPr>
                <w:rFonts w:hint="eastAsia" w:ascii="宋体" w:hAnsi="宋体" w:eastAsia="宋体" w:cs="Times New Roman"/>
                <w:szCs w:val="21"/>
                <w:lang w:eastAsia="zh-CN"/>
              </w:rPr>
            </w:r>
            <w:r/>
          </w:p>
        </w:tc>
      </w:tr>
      <w:tr>
        <w:trPr>
          <w:trHeight w:val="772"/>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lang w:eastAsia="zh-CN"/>
              </w:rPr>
              <w:t xml:space="preserve">运输特殊要求</w:t>
            </w:r>
            <w:r>
              <w:rPr>
                <w:rFonts w:hint="eastAsia" w:ascii="宋体" w:hAnsi="宋体" w:eastAsia="宋体"/>
                <w:szCs w:val="21"/>
                <w:lang w:eastAsia="zh-CN"/>
              </w:rPr>
            </w:r>
            <w:r/>
          </w:p>
        </w:tc>
        <w:tc>
          <w:tcPr>
            <w:tcW w:w="5831" w:type="dxa"/>
            <w:vAlign w:val="center"/>
            <w:textDirection w:val="lrTb"/>
            <w:noWrap w:val="false"/>
          </w:tcPr>
          <w:p>
            <w:pPr>
              <w:pStyle w:val="742"/>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1.货物验收合格、交付使用并提供所需单据的日期视为交货日期。</w:t>
            </w:r>
            <w:r>
              <w:rPr>
                <w:rFonts w:hint="eastAsia" w:ascii="宋体" w:hAnsi="宋体" w:eastAsia="宋体" w:cs="Times New Roman"/>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Times New Roman"/>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Times New Roman"/>
                <w:sz w:val="21"/>
                <w:szCs w:val="21"/>
                <w:lang w:val="en-US" w:eastAsia="zh-CN" w:bidi="ar-SA"/>
              </w:rPr>
            </w:r>
            <w:r/>
          </w:p>
          <w:p>
            <w:pPr>
              <w:pStyle w:val="742"/>
              <w:jc w:val="left"/>
              <w:keepLines w:val="0"/>
              <w:keepNext w:val="0"/>
              <w:pageBreakBefore w:val="0"/>
              <w:spacing w:line="400" w:lineRule="exact"/>
              <w:widowControl w:val="off"/>
              <w:rPr>
                <w:rFonts w:hint="eastAsia" w:eastAsia="宋体"/>
                <w:lang w:eastAsia="zh-CN"/>
              </w:rPr>
            </w:pPr>
            <w:r>
              <w:rPr>
                <w:rFonts w:hint="eastAsia" w:ascii="宋体" w:hAnsi="宋体" w:eastAsia="宋体" w:cs="Times New Roman"/>
                <w:sz w:val="21"/>
                <w:szCs w:val="21"/>
                <w:lang w:val="en-US" w:eastAsia="zh-CN" w:bidi="ar-SA"/>
              </w:rPr>
              <w:t xml:space="preserve">4.货物在交付甲方前发生的风险均由乙方负责。</w:t>
            </w:r>
            <w:r>
              <w:rPr>
                <w:rFonts w:hint="eastAsia" w:eastAsia="宋体"/>
                <w:lang w:eastAsia="zh-CN"/>
              </w:rPr>
            </w:r>
            <w:r/>
          </w:p>
        </w:tc>
      </w:tr>
      <w:tr>
        <w:trPr>
          <w:trHeight w:val="667"/>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lang w:eastAsia="zh-CN"/>
              </w:rPr>
              <w:t xml:space="preserve">保险要求</w:t>
            </w:r>
            <w:r>
              <w:rPr>
                <w:rFonts w:hint="eastAsia" w:ascii="宋体" w:hAnsi="宋体" w:eastAsia="宋体"/>
                <w:szCs w:val="21"/>
                <w:lang w:eastAsia="zh-CN"/>
              </w:rPr>
            </w:r>
            <w:r/>
          </w:p>
        </w:tc>
        <w:tc>
          <w:tcPr>
            <w:tcW w:w="5831" w:type="dxa"/>
            <w:vAlign w:val="center"/>
            <w:textDirection w:val="lrTb"/>
            <w:noWrap w:val="false"/>
          </w:tcPr>
          <w:p>
            <w:pPr>
              <w:pStyle w:val="742"/>
              <w:rPr>
                <w:rFonts w:hint="eastAsia" w:eastAsia="宋体"/>
                <w:lang w:eastAsia="zh-CN"/>
              </w:rPr>
            </w:pPr>
            <w:r>
              <w:rPr>
                <w:sz w:val="21"/>
                <w:szCs w:val="21"/>
              </w:rPr>
              <w:t xml:space="preserve">货物交货前由乙方承担保险义务</w:t>
            </w:r>
            <w:r>
              <w:rPr>
                <w:rFonts w:hint="eastAsia" w:eastAsia="宋体"/>
                <w:lang w:eastAsia="zh-CN"/>
              </w:rPr>
            </w:r>
            <w:r/>
          </w:p>
        </w:tc>
      </w:tr>
      <w:tr>
        <w:trPr>
          <w:trHeight w:val="736"/>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rPr>
                <w:rFonts w:ascii="宋体" w:hAnsi="宋体"/>
                <w:szCs w:val="21"/>
              </w:rPr>
            </w:r>
            <w:r/>
          </w:p>
        </w:tc>
        <w:tc>
          <w:tcPr>
            <w:tcW w:w="1742" w:type="dxa"/>
            <w:vAlign w:val="center"/>
            <w:textDirection w:val="lrTb"/>
            <w:noWrap w:val="false"/>
          </w:tcPr>
          <w:p>
            <w:pPr>
              <w:pStyle w:val="742"/>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831" w:type="dxa"/>
            <w:vAlign w:val="center"/>
            <w:textDirection w:val="lrTb"/>
            <w:noWrap w:val="false"/>
          </w:tcPr>
          <w:p>
            <w:pPr>
              <w:pStyle w:val="742"/>
              <w:ind w:firstLine="210"/>
              <w:jc w:val="left"/>
              <w:rPr>
                <w:rFonts w:ascii="宋体" w:hAnsi="宋体" w:eastAsia="宋体"/>
                <w:szCs w:val="21"/>
                <w:lang w:val="en-US" w:eastAsia="zh-CN"/>
              </w:rPr>
            </w:pPr>
            <w:r>
              <w:rPr>
                <w:rFonts w:hint="eastAsia" w:ascii="宋体" w:hAnsi="宋体"/>
              </w:rPr>
              <w:t xml:space="preserve">1.货物免费质保期</w:t>
            </w:r>
            <w:r>
              <w:rPr>
                <w:rFonts w:hint="eastAsia" w:ascii="宋体" w:hAnsi="宋体"/>
                <w:u w:val="single"/>
              </w:rPr>
              <w:t xml:space="preserve">  </w:t>
            </w:r>
            <w:r>
              <w:rPr>
                <w:rFonts w:hint="eastAsia" w:ascii="宋体" w:hAnsi="宋体"/>
                <w:u w:val="single"/>
                <w:lang w:val="en-US" w:eastAsia="zh-CN"/>
              </w:rPr>
              <w:t xml:space="preserve">3</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w:t>
            </w:r>
            <w:r>
              <w:rPr>
                <w:rFonts w:ascii="宋体" w:hAnsi="宋体" w:eastAsia="宋体"/>
                <w:szCs w:val="21"/>
                <w:lang w:val="en-US" w:eastAsia="zh-CN"/>
              </w:rPr>
            </w:r>
            <w:r/>
          </w:p>
        </w:tc>
      </w:tr>
      <w:tr>
        <w:trPr>
          <w:trHeight w:val="736"/>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rPr>
                <w:rFonts w:ascii="宋体" w:hAnsi="宋体"/>
                <w:szCs w:val="21"/>
              </w:rPr>
            </w:r>
            <w:r/>
          </w:p>
        </w:tc>
        <w:tc>
          <w:tcPr>
            <w:tcW w:w="1742" w:type="dxa"/>
            <w:vAlign w:val="center"/>
            <w:textDirection w:val="lrTb"/>
            <w:noWrap w:val="false"/>
          </w:tcPr>
          <w:p>
            <w:pPr>
              <w:pStyle w:val="742"/>
              <w:jc w:val="left"/>
              <w:rPr>
                <w:rFonts w:hint="eastAsia" w:ascii="宋体" w:hAnsi="宋体"/>
                <w:szCs w:val="21"/>
                <w:lang w:eastAsia="zh-CN"/>
              </w:rPr>
            </w:pPr>
            <w:r>
              <w:rPr>
                <w:rFonts w:hint="eastAsia" w:ascii="宋体" w:hAnsi="宋体"/>
                <w:szCs w:val="21"/>
                <w:lang w:eastAsia="zh-CN"/>
              </w:rPr>
              <w:t xml:space="preserve">货物质量缺陷</w:t>
            </w:r>
            <w:r>
              <w:rPr>
                <w:rFonts w:hint="eastAsia" w:ascii="宋体" w:hAnsi="宋体"/>
                <w:szCs w:val="21"/>
                <w:lang w:eastAsia="zh-CN"/>
              </w:rPr>
            </w:r>
            <w:r/>
          </w:p>
          <w:p>
            <w:pPr>
              <w:pStyle w:val="742"/>
              <w:jc w:val="left"/>
              <w:rPr>
                <w:rFonts w:ascii="宋体" w:hAnsi="宋体"/>
                <w:szCs w:val="21"/>
              </w:rPr>
            </w:pPr>
            <w:r>
              <w:rPr>
                <w:rFonts w:hint="eastAsia" w:ascii="宋体" w:hAnsi="宋体"/>
                <w:szCs w:val="21"/>
              </w:rPr>
              <w:t xml:space="preserve">响应时间</w:t>
            </w:r>
            <w:r>
              <w:rPr>
                <w:rFonts w:ascii="宋体" w:hAnsi="宋体"/>
                <w:szCs w:val="21"/>
              </w:rPr>
            </w:r>
            <w:r/>
          </w:p>
        </w:tc>
        <w:tc>
          <w:tcPr>
            <w:tcW w:w="5831" w:type="dxa"/>
            <w:vAlign w:val="center"/>
            <w:textDirection w:val="lrTb"/>
            <w:noWrap w:val="false"/>
          </w:tcPr>
          <w:p>
            <w:pPr>
              <w:pStyle w:val="742"/>
              <w:jc w:val="left"/>
              <w:rPr>
                <w:rFonts w:ascii="宋体" w:hAnsi="宋体" w:eastAsia="宋体"/>
                <w:szCs w:val="21"/>
                <w:lang w:val="en-US" w:eastAsia="zh-CN"/>
              </w:rPr>
            </w:pPr>
            <w:r>
              <w:rPr>
                <w:rFonts w:hint="eastAsia" w:ascii="宋体" w:hAnsi="宋体"/>
                <w:sz w:val="21"/>
                <w:szCs w:val="21"/>
              </w:rPr>
              <w:t xml:space="preserve">如在使用过程中发生质量问题，乙方在接到甲方通知后在</w:t>
            </w:r>
            <w:r>
              <w:rPr>
                <w:rFonts w:hint="eastAsia" w:ascii="宋体" w:hAnsi="宋体" w:eastAsia="宋体" w:cs="Times New Roman"/>
                <w:sz w:val="21"/>
                <w:szCs w:val="21"/>
                <w:u w:val="single"/>
                <w:lang w:val="en-US" w:eastAsia="zh-CN"/>
              </w:rPr>
              <w:t xml:space="preserve">  48 </w:t>
            </w:r>
            <w:r>
              <w:rPr>
                <w:rFonts w:hint="eastAsia" w:ascii="宋体" w:hAnsi="宋体"/>
                <w:sz w:val="21"/>
                <w:szCs w:val="21"/>
              </w:rPr>
              <w:t xml:space="preserve">小时内到达甲方现场。</w:t>
            </w:r>
            <w:r>
              <w:rPr>
                <w:rFonts w:ascii="宋体" w:hAnsi="宋体" w:eastAsia="宋体"/>
                <w:szCs w:val="21"/>
                <w:lang w:val="en-US" w:eastAsia="zh-CN"/>
              </w:rPr>
            </w:r>
            <w:r/>
          </w:p>
        </w:tc>
      </w:tr>
      <w:tr>
        <w:trPr>
          <w:trHeight w:val="6948"/>
        </w:trPr>
        <w:tc>
          <w:tcPr>
            <w:tcW w:w="1607" w:type="dxa"/>
            <w:vAlign w:val="center"/>
            <w:textDirection w:val="lrTb"/>
            <w:noWrap w:val="false"/>
          </w:tcPr>
          <w:p>
            <w:pPr>
              <w:pStyle w:val="742"/>
              <w:jc w:val="center"/>
              <w:rPr>
                <w:rFonts w:ascii="宋体" w:hAnsi="宋体"/>
                <w:sz w:val="24"/>
              </w:rPr>
            </w:pPr>
            <w:r>
              <w:rPr>
                <w:rFonts w:hint="eastAsia" w:ascii="宋体" w:hAnsi="宋体"/>
                <w:sz w:val="24"/>
              </w:rPr>
              <w:t xml:space="preserve">第二节</w:t>
            </w:r>
            <w:r>
              <w:rPr>
                <w:rFonts w:ascii="宋体" w:hAnsi="宋体"/>
                <w:sz w:val="24"/>
              </w:rPr>
            </w:r>
            <w:r/>
          </w:p>
          <w:p>
            <w:pPr>
              <w:pStyle w:val="742"/>
              <w:jc w:val="center"/>
              <w:rPr>
                <w:rFonts w:hint="eastAsia" w:ascii="宋体" w:hAnsi="宋体"/>
                <w:szCs w:val="21"/>
              </w:rPr>
            </w:pPr>
            <w:r>
              <w:rPr>
                <w:rFonts w:hint="eastAsia" w:ascii="宋体" w:hAnsi="宋体"/>
                <w:sz w:val="24"/>
              </w:rPr>
              <w:t xml:space="preserve">第8款补充</w:t>
            </w:r>
            <w:r>
              <w:rPr>
                <w:rFonts w:hint="eastAsia" w:ascii="宋体" w:hAnsi="宋体"/>
                <w:szCs w:val="21"/>
              </w:rPr>
            </w:r>
            <w:r/>
          </w:p>
        </w:tc>
        <w:tc>
          <w:tcPr>
            <w:tcW w:w="1742" w:type="dxa"/>
            <w:vAlign w:val="center"/>
            <w:textDirection w:val="lrTb"/>
            <w:noWrap w:val="false"/>
          </w:tcPr>
          <w:p>
            <w:pPr>
              <w:pStyle w:val="742"/>
              <w:jc w:val="left"/>
              <w:rPr>
                <w:rFonts w:hint="eastAsia" w:ascii="宋体" w:hAnsi="宋体"/>
                <w:szCs w:val="21"/>
              </w:rPr>
            </w:pPr>
            <w:r>
              <w:rPr>
                <w:rFonts w:hint="eastAsia" w:ascii="宋体" w:hAnsi="宋体" w:eastAsia="宋体" w:cs="Times New Roman"/>
                <w:szCs w:val="21"/>
                <w:lang w:eastAsia="zh-CN"/>
              </w:rPr>
              <w:t xml:space="preserve">质量保证要求</w:t>
            </w:r>
            <w:r>
              <w:rPr>
                <w:rFonts w:hint="eastAsia" w:ascii="宋体" w:hAnsi="宋体"/>
                <w:szCs w:val="21"/>
              </w:rPr>
            </w:r>
            <w:r/>
          </w:p>
        </w:tc>
        <w:tc>
          <w:tcPr>
            <w:tcW w:w="5831" w:type="dxa"/>
            <w:vAlign w:val="center"/>
            <w:textDirection w:val="lrTb"/>
            <w:noWrap w:val="false"/>
          </w:tcPr>
          <w:p>
            <w:pPr>
              <w:pStyle w:val="742"/>
              <w:ind w:firstLine="420"/>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eastAsia="宋体" w:cs="Times New Roman"/>
                <w:sz w:val="21"/>
                <w:szCs w:val="21"/>
                <w:lang w:val="en-US" w:eastAsia="zh-CN" w:bidi="ar-SA"/>
              </w:rPr>
            </w:r>
            <w:r/>
          </w:p>
          <w:p>
            <w:pPr>
              <w:pStyle w:val="742"/>
              <w:ind w:firstLine="420"/>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2.质保期为三年，货物最终验收后，在质量保证期内，乙方应对由于因设计、工艺或材料的缺陷以及其他由于乙方的原因而发生的任何不足负责，费用由乙方承担。</w:t>
            </w:r>
            <w:r>
              <w:rPr>
                <w:rFonts w:hint="eastAsia" w:ascii="宋体" w:hAnsi="宋体" w:eastAsia="宋体" w:cs="Times New Roman"/>
                <w:sz w:val="21"/>
                <w:szCs w:val="21"/>
                <w:lang w:val="en-US" w:eastAsia="zh-CN" w:bidi="ar-SA"/>
              </w:rPr>
            </w:r>
            <w:r/>
          </w:p>
          <w:p>
            <w:pPr>
              <w:pStyle w:val="742"/>
              <w:ind w:firstLine="420"/>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eastAsia="宋体" w:cs="Times New Roman"/>
                <w:sz w:val="21"/>
                <w:szCs w:val="21"/>
                <w:lang w:val="en-US" w:eastAsia="zh-CN" w:bidi="ar-SA"/>
              </w:rPr>
            </w:r>
            <w:r/>
          </w:p>
          <w:p>
            <w:pPr>
              <w:pStyle w:val="742"/>
              <w:ind w:firstLine="420"/>
              <w:jc w:val="left"/>
              <w:keepLines w:val="0"/>
              <w:keepNext w:val="0"/>
              <w:pageBreakBefore w:val="0"/>
              <w:spacing w:line="400" w:lineRule="exact"/>
              <w:widowControl w:val="off"/>
              <w:rPr>
                <w:rFonts w:hint="eastAsia" w:ascii="宋体" w:hAnsi="宋体"/>
                <w:sz w:val="21"/>
                <w:szCs w:val="21"/>
              </w:rPr>
            </w:pPr>
            <w:r>
              <w:rPr>
                <w:rFonts w:hint="eastAsia" w:ascii="宋体" w:hAnsi="宋体" w:eastAsia="宋体" w:cs="Times New Roman"/>
                <w:sz w:val="21"/>
                <w:szCs w:val="21"/>
                <w:lang w:val="en-US" w:eastAsia="zh-CN" w:bidi="ar-SA"/>
              </w:rPr>
              <w:t xml:space="preserve">4.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rPr>
                <w:rFonts w:hint="eastAsia" w:ascii="宋体" w:hAnsi="宋体"/>
                <w:sz w:val="21"/>
                <w:szCs w:val="21"/>
              </w:rPr>
            </w:r>
            <w:r/>
          </w:p>
        </w:tc>
      </w:tr>
      <w:tr>
        <w:trPr>
          <w:trHeight w:val="736"/>
        </w:trPr>
        <w:tc>
          <w:tcPr>
            <w:tcW w:w="1607" w:type="dxa"/>
            <w:vAlign w:val="center"/>
            <w:textDirection w:val="lrTb"/>
            <w:noWrap w:val="false"/>
          </w:tcPr>
          <w:p>
            <w:pPr>
              <w:pStyle w:val="742"/>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rPr>
                <w:rFonts w:hint="eastAsia" w:ascii="宋体" w:hAnsi="宋体" w:cs="宋体"/>
                <w:szCs w:val="21"/>
                <w:lang w:val="en-US" w:eastAsia="zh-CN"/>
              </w:rPr>
            </w:r>
            <w:r/>
          </w:p>
          <w:p>
            <w:pPr>
              <w:pStyle w:val="883"/>
              <w:ind w:firstLine="0"/>
              <w:jc w:val="center"/>
              <w:rPr>
                <w:lang w:val="en-US" w:eastAsia="zh-CN"/>
              </w:rPr>
            </w:pPr>
            <w:r>
              <w:rPr>
                <w:rFonts w:hint="eastAsia" w:ascii="宋体" w:hAnsi="宋体" w:eastAsia="宋体" w:cs="宋体"/>
                <w:szCs w:val="21"/>
                <w:lang w:val="en-US" w:eastAsia="zh-CN"/>
              </w:rPr>
              <w:t xml:space="preserve">第11.1款</w:t>
            </w:r>
            <w:r>
              <w:rPr>
                <w:lang w:val="en-US" w:eastAsia="zh-CN"/>
              </w:rPr>
            </w:r>
            <w:r/>
          </w:p>
        </w:tc>
        <w:tc>
          <w:tcPr>
            <w:tcW w:w="1742" w:type="dxa"/>
            <w:vAlign w:val="center"/>
            <w:textDirection w:val="lrTb"/>
            <w:noWrap w:val="false"/>
          </w:tcPr>
          <w:p>
            <w:pPr>
              <w:pStyle w:val="742"/>
              <w:jc w:val="both"/>
              <w:rPr>
                <w:rFonts w:ascii="宋体" w:hAnsi="宋体" w:eastAsia="宋体"/>
                <w:szCs w:val="21"/>
                <w:lang w:val="en-US" w:eastAsia="zh-CN"/>
              </w:rPr>
            </w:pPr>
            <w:r>
              <w:rPr>
                <w:rFonts w:hint="eastAsia" w:ascii="宋体" w:hAnsi="宋体"/>
                <w:szCs w:val="21"/>
                <w:lang w:val="en-US" w:eastAsia="zh-CN"/>
              </w:rPr>
              <w:t xml:space="preserve">其他应当保密的信息</w:t>
            </w:r>
            <w:r>
              <w:rPr>
                <w:rFonts w:ascii="宋体" w:hAnsi="宋体" w:eastAsia="宋体"/>
                <w:szCs w:val="21"/>
                <w:lang w:val="en-US" w:eastAsia="zh-CN"/>
              </w:rPr>
            </w:r>
            <w:r/>
          </w:p>
        </w:tc>
        <w:tc>
          <w:tcPr>
            <w:tcW w:w="5831"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lang w:eastAsia="zh-CN"/>
              </w:rPr>
              <w:t xml:space="preserve">无</w:t>
            </w:r>
            <w:r>
              <w:rPr>
                <w:rFonts w:hint="eastAsia" w:ascii="宋体" w:hAnsi="宋体" w:eastAsia="宋体"/>
                <w:szCs w:val="21"/>
                <w:lang w:eastAsia="zh-CN"/>
              </w:rPr>
            </w:r>
            <w:r/>
          </w:p>
        </w:tc>
      </w:tr>
      <w:tr>
        <w:trPr>
          <w:trHeight w:val="877"/>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rPr>
                <w:rFonts w:ascii="宋体" w:hAnsi="宋体"/>
                <w:szCs w:val="21"/>
              </w:rPr>
            </w:r>
            <w:r/>
          </w:p>
        </w:tc>
        <w:tc>
          <w:tcPr>
            <w:tcW w:w="1742"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rPr>
                <w:rFonts w:hint="eastAsia" w:ascii="宋体" w:hAnsi="宋体" w:eastAsia="宋体"/>
                <w:szCs w:val="21"/>
                <w:lang w:eastAsia="zh-CN"/>
              </w:rPr>
            </w:r>
            <w:r/>
          </w:p>
        </w:tc>
        <w:tc>
          <w:tcPr>
            <w:tcW w:w="5831"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lang w:eastAsia="zh-CN"/>
              </w:rPr>
              <w:t xml:space="preserve">按照招标文件相关要求执行</w:t>
            </w:r>
            <w:r>
              <w:rPr>
                <w:rFonts w:hint="eastAsia" w:ascii="宋体" w:hAnsi="宋体" w:eastAsia="宋体"/>
                <w:szCs w:val="21"/>
                <w:lang w:eastAsia="zh-CN"/>
              </w:rPr>
            </w:r>
            <w:r/>
          </w:p>
        </w:tc>
      </w:tr>
      <w:tr>
        <w:trPr>
          <w:trHeight w:val="697"/>
        </w:trPr>
        <w:tc>
          <w:tcPr>
            <w:tcW w:w="1607" w:type="dxa"/>
            <w:vAlign w:val="center"/>
            <w:textDirection w:val="lrTb"/>
            <w:noWrap w:val="false"/>
          </w:tcPr>
          <w:p>
            <w:pPr>
              <w:pStyle w:val="742"/>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42"/>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742"/>
              <w:jc w:val="left"/>
              <w:rPr>
                <w:rFonts w:ascii="宋体" w:hAnsi="宋体" w:eastAsia="宋体"/>
                <w:szCs w:val="21"/>
                <w:lang w:val="en-US" w:eastAsia="zh-CN"/>
              </w:rPr>
            </w:pPr>
            <w:r>
              <w:rPr>
                <w:rFonts w:hint="eastAsia" w:ascii="宋体" w:hAnsi="宋体"/>
                <w:szCs w:val="21"/>
                <w:lang w:val="en-US" w:eastAsia="zh-CN"/>
              </w:rPr>
              <w:t xml:space="preserve">履约保证金不予退还的情形</w:t>
            </w:r>
            <w:r>
              <w:rPr>
                <w:rFonts w:ascii="宋体" w:hAnsi="宋体" w:eastAsia="宋体"/>
                <w:szCs w:val="21"/>
                <w:lang w:val="en-US" w:eastAsia="zh-CN"/>
              </w:rPr>
            </w:r>
            <w:r/>
          </w:p>
        </w:tc>
        <w:tc>
          <w:tcPr>
            <w:tcW w:w="5831" w:type="dxa"/>
            <w:vAlign w:val="center"/>
            <w:textDirection w:val="lrTb"/>
            <w:noWrap w:val="false"/>
          </w:tcPr>
          <w:p>
            <w:pPr>
              <w:pStyle w:val="742"/>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（4）中标人采取欺骗、弄虚作假方式投标的或与其它投标人串通投标的；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ascii="宋体" w:hAnsi="宋体"/>
                <w:szCs w:val="21"/>
              </w:rPr>
            </w:pPr>
            <w:r>
              <w:rPr>
                <w:rFonts w:hint="eastAsia" w:ascii="宋体" w:hAnsi="宋体" w:eastAsia="宋体" w:cs="宋体"/>
                <w:sz w:val="21"/>
                <w:szCs w:val="21"/>
              </w:rPr>
              <w:t xml:space="preserve">（6）中标人故意捏造事实或伪造证明材料，进行虚假恶意投诉或反映的。</w:t>
            </w:r>
            <w:r>
              <w:rPr>
                <w:rFonts w:ascii="宋体" w:hAnsi="宋体"/>
                <w:szCs w:val="21"/>
              </w:rPr>
            </w:r>
            <w:r/>
          </w:p>
        </w:tc>
      </w:tr>
      <w:tr>
        <w:trPr>
          <w:trHeight w:val="736"/>
        </w:trPr>
        <w:tc>
          <w:tcPr>
            <w:tcW w:w="1607" w:type="dxa"/>
            <w:vAlign w:val="center"/>
            <w:textDirection w:val="lrTb"/>
            <w:noWrap w:val="false"/>
          </w:tcPr>
          <w:p>
            <w:pPr>
              <w:pStyle w:val="742"/>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42"/>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742"/>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rPr>
                <w:rFonts w:ascii="宋体" w:hAnsi="宋体"/>
                <w:szCs w:val="21"/>
              </w:rPr>
            </w:r>
            <w:r/>
          </w:p>
        </w:tc>
        <w:tc>
          <w:tcPr>
            <w:tcW w:w="5831" w:type="dxa"/>
            <w:vAlign w:val="center"/>
            <w:textDirection w:val="lrTb"/>
            <w:noWrap w:val="false"/>
          </w:tcPr>
          <w:p>
            <w:pPr>
              <w:pStyle w:val="742"/>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rPr>
            </w:r>
            <w:r/>
          </w:p>
          <w:p>
            <w:pPr>
              <w:pStyle w:val="742"/>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742"/>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742"/>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742"/>
              <w:ind w:firstLine="420"/>
              <w:keepLines w:val="0"/>
              <w:keepNext w:val="0"/>
              <w:pageBreakBefore w:val="0"/>
              <w:spacing w:line="440" w:lineRule="exact"/>
              <w:widowControl w:val="off"/>
              <w:rPr>
                <w:rFonts w:ascii="宋体" w:hAnsi="宋体"/>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ascii="宋体" w:hAnsi="宋体"/>
                <w:szCs w:val="21"/>
              </w:rPr>
            </w:r>
            <w:r/>
          </w:p>
        </w:tc>
      </w:tr>
      <w:tr>
        <w:trPr>
          <w:trHeight w:val="784"/>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742"/>
              <w:jc w:val="left"/>
              <w:rPr>
                <w:rFonts w:hint="eastAsia" w:ascii="宋体" w:hAnsi="宋体"/>
                <w:szCs w:val="21"/>
                <w:lang w:val="en-US" w:eastAsia="zh-CN"/>
              </w:rPr>
            </w:pPr>
            <w:r>
              <w:rPr>
                <w:rFonts w:hint="eastAsia" w:ascii="宋体" w:hAnsi="宋体"/>
                <w:szCs w:val="21"/>
                <w:lang w:val="en-US" w:eastAsia="zh-CN"/>
              </w:rPr>
              <w:t xml:space="preserve">运行监督、维修期限</w:t>
            </w:r>
            <w:r>
              <w:rPr>
                <w:rFonts w:hint="eastAsia" w:ascii="宋体" w:hAnsi="宋体"/>
                <w:szCs w:val="21"/>
                <w:lang w:val="en-US" w:eastAsia="zh-CN"/>
              </w:rPr>
            </w:r>
            <w:r/>
          </w:p>
        </w:tc>
        <w:tc>
          <w:tcPr>
            <w:tcW w:w="5831"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lang w:eastAsia="zh-CN"/>
              </w:rPr>
              <w:t xml:space="preserve">同质保期</w:t>
            </w:r>
            <w:r>
              <w:rPr>
                <w:rFonts w:hint="eastAsia" w:ascii="宋体" w:hAnsi="宋体" w:eastAsia="宋体"/>
                <w:szCs w:val="21"/>
                <w:lang w:eastAsia="zh-CN"/>
              </w:rPr>
            </w:r>
            <w:r/>
          </w:p>
        </w:tc>
      </w:tr>
      <w:tr>
        <w:trPr>
          <w:trHeight w:val="784"/>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742"/>
              <w:jc w:val="left"/>
              <w:rPr>
                <w:rFonts w:ascii="宋体" w:hAnsi="宋体" w:eastAsia="宋体"/>
                <w:color w:val="000000"/>
                <w:szCs w:val="21"/>
                <w:lang w:val="en-US" w:eastAsia="zh-CN"/>
              </w:rPr>
            </w:pPr>
            <w:r>
              <w:rPr>
                <w:rFonts w:hint="eastAsia" w:ascii="宋体" w:hAnsi="宋体"/>
                <w:color w:val="000000"/>
                <w:szCs w:val="21"/>
                <w:lang w:val="en-US" w:eastAsia="zh-CN"/>
              </w:rPr>
              <w:t xml:space="preserve">货物回收的约定</w:t>
            </w:r>
            <w:r>
              <w:rPr>
                <w:rFonts w:ascii="宋体" w:hAnsi="宋体" w:eastAsia="宋体"/>
                <w:color w:val="000000"/>
                <w:szCs w:val="21"/>
                <w:lang w:val="en-US" w:eastAsia="zh-CN"/>
              </w:rPr>
            </w:r>
            <w:r/>
          </w:p>
        </w:tc>
        <w:tc>
          <w:tcPr>
            <w:tcW w:w="5831" w:type="dxa"/>
            <w:vAlign w:val="center"/>
            <w:textDirection w:val="lrTb"/>
            <w:noWrap w:val="false"/>
          </w:tcPr>
          <w:p>
            <w:pPr>
              <w:pStyle w:val="742"/>
              <w:jc w:val="left"/>
              <w:rPr>
                <w:rFonts w:hint="eastAsia" w:ascii="宋体" w:hAnsi="宋体" w:eastAsia="宋体"/>
                <w:color w:val="000000"/>
                <w:szCs w:val="21"/>
                <w:lang w:eastAsia="zh-CN"/>
              </w:rPr>
            </w:pPr>
            <w:r>
              <w:rPr>
                <w:rFonts w:hint="eastAsia" w:ascii="宋体" w:hAnsi="宋体"/>
                <w:color w:val="000000"/>
                <w:szCs w:val="21"/>
                <w:lang w:eastAsia="zh-CN"/>
              </w:rPr>
              <w:t xml:space="preserve">无</w:t>
            </w:r>
            <w:r>
              <w:rPr>
                <w:rFonts w:hint="eastAsia" w:ascii="宋体" w:hAnsi="宋体" w:eastAsia="宋体"/>
                <w:color w:val="000000"/>
                <w:szCs w:val="21"/>
                <w:lang w:eastAsia="zh-CN"/>
              </w:rPr>
            </w:r>
            <w:r/>
          </w:p>
        </w:tc>
      </w:tr>
      <w:tr>
        <w:trPr>
          <w:trHeight w:val="736"/>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742"/>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831" w:type="dxa"/>
            <w:vAlign w:val="center"/>
            <w:textDirection w:val="lrTb"/>
            <w:noWrap w:val="false"/>
          </w:tcPr>
          <w:p>
            <w:pPr>
              <w:pStyle w:val="742"/>
              <w:jc w:val="left"/>
              <w:rPr>
                <w:rFonts w:hint="eastAsia" w:ascii="宋体" w:hAnsi="宋体" w:eastAsia="宋体"/>
                <w:szCs w:val="21"/>
                <w:lang w:eastAsia="zh-CN"/>
              </w:rPr>
            </w:pPr>
            <w:r>
              <w:rPr>
                <w:rFonts w:hint="eastAsia" w:ascii="宋体" w:hAnsi="宋体"/>
                <w:szCs w:val="21"/>
                <w:lang w:eastAsia="zh-CN"/>
              </w:rPr>
              <w:t xml:space="preserve">无</w:t>
            </w:r>
            <w:r>
              <w:rPr>
                <w:rFonts w:hint="eastAsia" w:ascii="宋体" w:hAnsi="宋体" w:eastAsia="宋体"/>
                <w:szCs w:val="21"/>
                <w:lang w:eastAsia="zh-CN"/>
              </w:rPr>
            </w:r>
            <w:r/>
          </w:p>
        </w:tc>
      </w:tr>
      <w:tr>
        <w:trPr>
          <w:trHeight w:val="991"/>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rPr>
                <w:rFonts w:ascii="宋体" w:hAnsi="宋体" w:eastAsia="宋体"/>
                <w:szCs w:val="21"/>
                <w:lang w:val="en-US" w:eastAsia="zh-CN"/>
              </w:rPr>
            </w:r>
            <w:r/>
          </w:p>
        </w:tc>
        <w:tc>
          <w:tcPr>
            <w:tcW w:w="1742" w:type="dxa"/>
            <w:vAlign w:val="center"/>
            <w:textDirection w:val="lrTb"/>
            <w:noWrap w:val="false"/>
          </w:tcPr>
          <w:p>
            <w:pPr>
              <w:pStyle w:val="742"/>
              <w:jc w:val="left"/>
              <w:rPr>
                <w:rFonts w:hint="eastAsia" w:ascii="宋体" w:hAnsi="宋体"/>
                <w:szCs w:val="21"/>
              </w:rPr>
            </w:pPr>
            <w:r>
              <w:rPr>
                <w:rFonts w:hint="eastAsia" w:ascii="宋体" w:hAnsi="宋体"/>
                <w:color w:val="000000"/>
                <w:szCs w:val="21"/>
                <w:highlight w:val="none"/>
                <w:lang w:eastAsia="zh-CN"/>
              </w:rPr>
              <w:t xml:space="preserve">修理、重作、更换相关具体规定</w:t>
            </w:r>
            <w:r>
              <w:rPr>
                <w:rFonts w:hint="eastAsia" w:ascii="宋体" w:hAnsi="宋体"/>
                <w:szCs w:val="21"/>
              </w:rPr>
            </w:r>
            <w:r/>
          </w:p>
        </w:tc>
        <w:tc>
          <w:tcPr>
            <w:tcW w:w="5831" w:type="dxa"/>
            <w:vAlign w:val="center"/>
            <w:textDirection w:val="lrTb"/>
            <w:noWrap w:val="false"/>
          </w:tcPr>
          <w:p>
            <w:pPr>
              <w:pStyle w:val="806"/>
              <w:jc w:val="left"/>
              <w:keepLines w:val="0"/>
              <w:keepNext w:val="0"/>
              <w:pageBreakBefore w:val="0"/>
              <w:spacing w:before="0" w:beforeAutospacing="0" w:after="0" w:afterAutospacing="0" w:line="400" w:lineRule="exact"/>
              <w:widowControl/>
              <w:rPr>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color w:val="000000"/>
                <w:sz w:val="21"/>
                <w:szCs w:val="21"/>
              </w:rPr>
            </w:r>
            <w:r/>
          </w:p>
          <w:p>
            <w:pPr>
              <w:pStyle w:val="806"/>
              <w:jc w:val="left"/>
              <w:keepLines w:val="0"/>
              <w:keepNext w:val="0"/>
              <w:pageBreakBefore w:val="0"/>
              <w:spacing w:before="0" w:beforeAutospacing="0" w:after="0" w:afterAutospacing="0" w:line="400" w:lineRule="exact"/>
              <w:widowControl/>
              <w:rPr>
                <w:color w:val="000000"/>
                <w:sz w:val="21"/>
                <w:szCs w:val="21"/>
              </w:rPr>
            </w:pPr>
            <w:r>
              <w:rPr>
                <w:rFonts w:hint="eastAsia" w:ascii="宋体" w:hAnsi="宋体" w:eastAsia="宋体" w:cs="宋体"/>
                <w:color w:val="000000"/>
                <w:sz w:val="21"/>
                <w:szCs w:val="21"/>
              </w:rPr>
              <w:t xml:space="preserve">⑴更换：由乙方承担所发生的全部费用。</w:t>
            </w:r>
            <w:r>
              <w:rPr>
                <w:color w:val="000000"/>
                <w:sz w:val="21"/>
                <w:szCs w:val="21"/>
              </w:rPr>
            </w:r>
            <w:r/>
          </w:p>
          <w:p>
            <w:pPr>
              <w:pStyle w:val="806"/>
              <w:jc w:val="left"/>
              <w:keepLines w:val="0"/>
              <w:keepNext w:val="0"/>
              <w:pageBreakBefore w:val="0"/>
              <w:spacing w:before="0" w:beforeAutospacing="0" w:after="0" w:afterAutospacing="0" w:line="400" w:lineRule="exact"/>
              <w:widowControl/>
              <w:rPr>
                <w:color w:val="000000"/>
                <w:sz w:val="21"/>
                <w:szCs w:val="21"/>
              </w:rPr>
            </w:pPr>
            <w:r>
              <w:rPr>
                <w:rFonts w:hint="eastAsia" w:ascii="宋体" w:hAnsi="宋体" w:eastAsia="宋体" w:cs="宋体"/>
                <w:color w:val="000000"/>
                <w:sz w:val="21"/>
                <w:szCs w:val="21"/>
              </w:rPr>
              <w:t xml:space="preserve">⑵贬值处理：由甲乙双方合议定价。</w:t>
            </w:r>
            <w:r>
              <w:rPr>
                <w:color w:val="000000"/>
                <w:sz w:val="21"/>
                <w:szCs w:val="21"/>
              </w:rPr>
            </w:r>
            <w:r/>
          </w:p>
          <w:p>
            <w:pPr>
              <w:pStyle w:val="806"/>
              <w:jc w:val="left"/>
              <w:keepLines w:val="0"/>
              <w:keepNext w:val="0"/>
              <w:pageBreakBefore w:val="0"/>
              <w:spacing w:before="0" w:beforeAutospacing="0" w:after="0" w:afterAutospacing="0" w:line="400" w:lineRule="exact"/>
              <w:widowControl/>
              <w:rPr>
                <w:rFonts w:ascii="宋体" w:hAnsi="宋体"/>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ascii="宋体" w:hAnsi="宋体"/>
                <w:szCs w:val="21"/>
              </w:rPr>
            </w:r>
            <w:r/>
          </w:p>
        </w:tc>
      </w:tr>
      <w:tr>
        <w:trPr>
          <w:trHeight w:val="736"/>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rPr>
                <w:rFonts w:ascii="宋体" w:hAnsi="宋体"/>
                <w:szCs w:val="21"/>
              </w:rPr>
            </w:r>
            <w:r/>
          </w:p>
        </w:tc>
        <w:tc>
          <w:tcPr>
            <w:tcW w:w="1742" w:type="dxa"/>
            <w:vAlign w:val="center"/>
            <w:textDirection w:val="lrTb"/>
            <w:noWrap w:val="false"/>
          </w:tcPr>
          <w:p>
            <w:pPr>
              <w:pStyle w:val="742"/>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831" w:type="dxa"/>
            <w:vAlign w:val="center"/>
            <w:textDirection w:val="lrTb"/>
            <w:noWrap w:val="false"/>
          </w:tcPr>
          <w:p>
            <w:pPr>
              <w:pStyle w:val="742"/>
              <w:jc w:val="left"/>
              <w:rPr>
                <w:rFonts w:hint="eastAsia" w:ascii="宋体" w:hAnsi="宋体" w:eastAsia="宋体"/>
                <w:szCs w:val="21"/>
                <w:u w:val="single"/>
                <w:lang w:eastAsia="zh-CN"/>
              </w:rPr>
            </w:pPr>
            <w:r>
              <w:rPr>
                <w:rFonts w:hint="eastAsia" w:ascii="宋体" w:hAnsi="宋体" w:eastAsia="宋体" w:cs="宋体"/>
                <w:color w:val="000000"/>
              </w:rPr>
              <w:t xml:space="preserve">按逾期交货总额每日</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向甲方支付</w:t>
            </w:r>
            <w:r>
              <w:rPr>
                <w:rFonts w:hint="eastAsia" w:ascii="宋体" w:hAnsi="宋体" w:eastAsia="宋体" w:cs="宋体"/>
                <w:color w:val="000000"/>
                <w:lang w:eastAsia="zh-CN"/>
              </w:rPr>
              <w:t xml:space="preserve">赔偿费。</w:t>
            </w:r>
            <w:r>
              <w:rPr>
                <w:rFonts w:hint="eastAsia" w:ascii="宋体" w:hAnsi="宋体" w:eastAsia="宋体"/>
                <w:szCs w:val="21"/>
                <w:u w:val="single"/>
                <w:lang w:eastAsia="zh-CN"/>
              </w:rPr>
            </w:r>
            <w:r/>
          </w:p>
        </w:tc>
      </w:tr>
      <w:tr>
        <w:trPr>
          <w:trHeight w:val="736"/>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rPr>
                <w:rFonts w:hint="eastAsia" w:ascii="宋体" w:hAnsi="宋体"/>
                <w:szCs w:val="21"/>
              </w:rPr>
            </w:r>
            <w:r/>
          </w:p>
        </w:tc>
        <w:tc>
          <w:tcPr>
            <w:tcW w:w="1742" w:type="dxa"/>
            <w:vAlign w:val="center"/>
            <w:textDirection w:val="lrTb"/>
            <w:noWrap w:val="false"/>
          </w:tcPr>
          <w:p>
            <w:pPr>
              <w:pStyle w:val="742"/>
              <w:jc w:val="left"/>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831" w:type="dxa"/>
            <w:vAlign w:val="center"/>
            <w:textDirection w:val="lrTb"/>
            <w:noWrap w:val="false"/>
          </w:tcPr>
          <w:p>
            <w:pPr>
              <w:pStyle w:val="742"/>
              <w:jc w:val="left"/>
              <w:rPr>
                <w:rFonts w:hint="eastAsia" w:ascii="宋体" w:hAnsi="宋体" w:eastAsia="宋体"/>
                <w:szCs w:val="21"/>
                <w:u w:val="single"/>
                <w:lang w:val="en-US" w:eastAsia="zh-CN"/>
              </w:rPr>
            </w:pPr>
            <w:r>
              <w:rPr>
                <w:rFonts w:hint="eastAsia" w:ascii="宋体" w:hAnsi="宋体" w:eastAsia="宋体" w:cs="宋体"/>
                <w:color w:val="000000"/>
              </w:rPr>
              <w:t xml:space="preserve">按逾期</w:t>
            </w:r>
            <w:r>
              <w:rPr>
                <w:rFonts w:hint="eastAsia" w:ascii="宋体" w:hAnsi="宋体" w:eastAsia="宋体" w:cs="宋体"/>
                <w:color w:val="000000"/>
                <w:lang w:eastAsia="zh-CN"/>
              </w:rPr>
              <w:t xml:space="preserve">付款金</w:t>
            </w:r>
            <w:r>
              <w:rPr>
                <w:rFonts w:hint="eastAsia" w:ascii="宋体" w:hAnsi="宋体" w:eastAsia="宋体" w:cs="宋体"/>
                <w:color w:val="000000"/>
              </w:rPr>
              <w:t xml:space="preserve">额每日</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向</w:t>
            </w:r>
            <w:r>
              <w:rPr>
                <w:rFonts w:hint="eastAsia" w:ascii="宋体" w:hAnsi="宋体" w:eastAsia="宋体" w:cs="宋体"/>
                <w:color w:val="000000"/>
                <w:lang w:eastAsia="zh-CN"/>
              </w:rPr>
              <w:t xml:space="preserve">乙</w:t>
            </w:r>
            <w:r>
              <w:rPr>
                <w:rFonts w:hint="eastAsia" w:ascii="宋体" w:hAnsi="宋体" w:eastAsia="宋体" w:cs="宋体"/>
                <w:color w:val="000000"/>
              </w:rPr>
              <w:t xml:space="preserve">方支付</w:t>
            </w:r>
            <w:r>
              <w:rPr>
                <w:rFonts w:hint="eastAsia" w:ascii="宋体" w:hAnsi="宋体" w:eastAsia="宋体" w:cs="宋体"/>
                <w:color w:val="000000"/>
                <w:lang w:eastAsia="zh-CN"/>
              </w:rPr>
              <w:t xml:space="preserve">赔偿费</w:t>
            </w:r>
            <w:r>
              <w:rPr>
                <w:rFonts w:hint="eastAsia" w:ascii="宋体" w:hAnsi="宋体" w:eastAsia="宋体" w:cs="宋体"/>
                <w:color w:val="000000"/>
                <w:lang w:val="en-US" w:eastAsia="zh-CN"/>
              </w:rPr>
              <w:t xml:space="preserve">,但累计不超过</w:t>
            </w:r>
            <w:r>
              <w:rPr>
                <w:rFonts w:hint="eastAsia" w:ascii="宋体" w:hAnsi="宋体" w:eastAsia="宋体" w:cs="宋体"/>
                <w:color w:val="000000"/>
              </w:rPr>
              <w:t xml:space="preserve">逾期</w:t>
            </w:r>
            <w:r>
              <w:rPr>
                <w:rFonts w:hint="eastAsia" w:ascii="宋体" w:hAnsi="宋体" w:eastAsia="宋体" w:cs="宋体"/>
                <w:color w:val="000000"/>
                <w:lang w:eastAsia="zh-CN"/>
              </w:rPr>
              <w:t xml:space="preserve">付款金</w:t>
            </w:r>
            <w:r>
              <w:rPr>
                <w:rFonts w:hint="eastAsia" w:ascii="宋体" w:hAnsi="宋体" w:eastAsia="宋体" w:cs="宋体"/>
                <w:color w:val="000000"/>
              </w:rPr>
              <w:t xml:space="preserve">额</w:t>
            </w:r>
            <w:r>
              <w:rPr>
                <w:rFonts w:hint="eastAsia" w:ascii="宋体" w:hAnsi="宋体" w:eastAsia="宋体" w:cs="宋体"/>
                <w:color w:val="000000"/>
                <w:lang w:eastAsia="zh-CN"/>
              </w:rPr>
              <w:t xml:space="preserve">的百</w:t>
            </w:r>
            <w:r>
              <w:rPr>
                <w:rFonts w:hint="eastAsia" w:ascii="宋体" w:hAnsi="宋体" w:eastAsia="宋体" w:cs="宋体"/>
                <w:color w:val="000000"/>
              </w:rPr>
              <w:t xml:space="preserve">分之</w:t>
            </w:r>
            <w:r>
              <w:rPr>
                <w:rFonts w:hint="eastAsia" w:ascii="宋体" w:hAnsi="宋体" w:eastAsia="宋体" w:cs="宋体"/>
                <w:color w:val="000000"/>
                <w:lang w:eastAsia="zh-CN"/>
              </w:rPr>
              <w:t xml:space="preserve">一。</w:t>
            </w:r>
            <w:r>
              <w:rPr>
                <w:rFonts w:hint="eastAsia" w:ascii="宋体" w:hAnsi="宋体" w:eastAsia="宋体"/>
                <w:szCs w:val="21"/>
                <w:u w:val="single"/>
                <w:lang w:val="en-US" w:eastAsia="zh-CN"/>
              </w:rPr>
            </w:r>
            <w:r/>
          </w:p>
        </w:tc>
      </w:tr>
      <w:tr>
        <w:trPr>
          <w:trHeight w:val="876"/>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742"/>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831" w:type="dxa"/>
            <w:vAlign w:val="center"/>
            <w:textDirection w:val="lrTb"/>
            <w:noWrap w:val="false"/>
          </w:tcPr>
          <w:p>
            <w:pPr>
              <w:pStyle w:val="806"/>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2"/>
                <w:u w:val="single"/>
                <w:lang w:val="en-US" w:eastAsia="zh-CN" w:bidi="ar-SA"/>
              </w:rPr>
              <w:t xml:space="preserve"> 5%</w:t>
            </w:r>
            <w:r>
              <w:rPr>
                <w:rFonts w:hint="eastAsia" w:ascii="宋体" w:hAnsi="宋体" w:eastAsia="宋体" w:cs="宋体"/>
                <w:color w:val="000000"/>
                <w:sz w:val="21"/>
                <w:szCs w:val="22"/>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2"/>
                <w:lang w:val="en-US" w:eastAsia="zh-CN" w:bidi="ar-SA"/>
              </w:rPr>
            </w:r>
            <w:r/>
          </w:p>
          <w:p>
            <w:pPr>
              <w:pStyle w:val="806"/>
              <w:ind w:firstLine="420"/>
              <w:jc w:val="both"/>
              <w:keepLines w:val="0"/>
              <w:keepNext w:val="0"/>
              <w:pageBreakBefore w:val="0"/>
              <w:spacing w:before="0" w:beforeAutospacing="0" w:after="0" w:afterAutospacing="0" w:line="400" w:lineRule="exact"/>
              <w:widowControl/>
              <w:rPr>
                <w:rFonts w:ascii="宋体" w:hAnsi="宋体"/>
                <w:szCs w:val="21"/>
                <w:u w:val="single"/>
              </w:rPr>
            </w:pPr>
            <w:r>
              <w:rPr>
                <w:rFonts w:hint="eastAsia" w:ascii="宋体" w:hAnsi="宋体" w:eastAsia="宋体" w:cs="宋体"/>
                <w:color w:val="000000"/>
                <w:sz w:val="21"/>
                <w:szCs w:val="22"/>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ascii="宋体" w:hAnsi="宋体"/>
                <w:szCs w:val="21"/>
                <w:u w:val="single"/>
              </w:rPr>
            </w:r>
            <w:r/>
          </w:p>
        </w:tc>
      </w:tr>
      <w:tr>
        <w:trPr>
          <w:trHeight w:val="90"/>
        </w:trPr>
        <w:tc>
          <w:tcPr>
            <w:tcW w:w="1607" w:type="dxa"/>
            <w:vAlign w:val="center"/>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742"/>
              <w:jc w:val="left"/>
              <w:rPr>
                <w:rFonts w:ascii="宋体" w:hAnsi="宋体"/>
                <w:szCs w:val="21"/>
              </w:rPr>
            </w:pPr>
            <w:r>
              <w:rPr>
                <w:rFonts w:hint="eastAsia" w:ascii="宋体" w:hAnsi="宋体"/>
                <w:szCs w:val="21"/>
                <w:lang w:val="en-US" w:eastAsia="zh-CN"/>
              </w:rPr>
              <w:t xml:space="preserve">解决争议的方法</w:t>
            </w:r>
            <w:r>
              <w:rPr>
                <w:rFonts w:ascii="宋体" w:hAnsi="宋体"/>
                <w:szCs w:val="21"/>
              </w:rPr>
            </w:r>
            <w:r/>
          </w:p>
        </w:tc>
        <w:tc>
          <w:tcPr>
            <w:tcW w:w="5831" w:type="dxa"/>
            <w:vAlign w:val="center"/>
            <w:textDirection w:val="lrTb"/>
            <w:noWrap w:val="false"/>
          </w:tcPr>
          <w:p>
            <w:pPr>
              <w:pStyle w:val="742"/>
              <w:jc w:val="left"/>
              <w:keepLines w:val="0"/>
              <w:keepNext w:val="0"/>
              <w:pageBreakBefore w:val="0"/>
              <w:spacing w:line="360" w:lineRule="exact"/>
              <w:widowControl w:val="off"/>
              <w:rPr>
                <w:rFonts w:hint="eastAsia" w:ascii="宋体" w:hAnsi="宋体" w:eastAsia="宋体" w:cs="宋体"/>
                <w:b w:val="0"/>
                <w:bCs w:val="0"/>
                <w:iCs/>
                <w:szCs w:val="21"/>
              </w:rPr>
            </w:pPr>
            <w:r>
              <w:rPr>
                <w:rFonts w:hint="eastAsia" w:ascii="宋体" w:hAnsi="宋体" w:eastAsia="宋体" w:cs="宋体"/>
                <w:b w:val="0"/>
                <w:bCs w:val="0"/>
                <w:iCs/>
                <w:szCs w:val="21"/>
                <w:lang w:val="en-US" w:eastAsia="zh-CN"/>
              </w:rPr>
              <w:t xml:space="preserve">1.</w:t>
            </w: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u w:val="single"/>
                <w:lang w:val="en-US" w:eastAsia="zh-CN"/>
              </w:rPr>
              <w:t xml:space="preserve">2）</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742"/>
              <w:jc w:val="left"/>
              <w:keepLines w:val="0"/>
              <w:keepNext w:val="0"/>
              <w:pageBreakBefore w:val="0"/>
              <w:spacing w:line="360" w:lineRule="exact"/>
              <w:widowControl w:val="off"/>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742"/>
              <w:ind w:firstLine="0"/>
              <w:jc w:val="left"/>
              <w:keepLines w:val="0"/>
              <w:keepNext w:val="0"/>
              <w:pageBreakBefore w:val="0"/>
              <w:spacing w:line="360" w:lineRule="exact"/>
              <w:widowControl w:val="off"/>
              <w:rPr>
                <w:rFonts w:hint="eastAsia" w:ascii="宋体" w:hAnsi="宋体" w:eastAsia="宋体" w:cs="宋体"/>
                <w:b w:val="0"/>
                <w:bCs w:val="0"/>
                <w:iCs/>
                <w:szCs w:val="21"/>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甲方住所地  </w:t>
            </w:r>
            <w:r>
              <w:rPr>
                <w:rFonts w:hint="eastAsia" w:ascii="宋体" w:hAnsi="宋体" w:eastAsia="宋体" w:cs="宋体"/>
                <w:b w:val="0"/>
                <w:bCs w:val="0"/>
                <w:iCs/>
                <w:szCs w:val="21"/>
              </w:rPr>
              <w:t xml:space="preserve">人民法院起诉。</w:t>
            </w:r>
            <w:r>
              <w:rPr>
                <w:rFonts w:hint="eastAsia" w:ascii="宋体" w:hAnsi="宋体" w:eastAsia="宋体" w:cs="宋体"/>
                <w:b w:val="0"/>
                <w:bCs w:val="0"/>
                <w:iCs/>
                <w:szCs w:val="21"/>
              </w:rPr>
            </w:r>
            <w:r/>
          </w:p>
          <w:p>
            <w:pPr>
              <w:pStyle w:val="742"/>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742"/>
              <w:jc w:val="left"/>
              <w:keepLines w:val="0"/>
              <w:keepNext w:val="0"/>
              <w:pageBreakBefore w:val="0"/>
              <w:spacing w:line="360" w:lineRule="exact"/>
              <w:widowControl w:val="off"/>
            </w:pPr>
            <w:r>
              <w:rPr>
                <w:rFonts w:hint="eastAsia" w:ascii="宋体" w:hAnsi="宋体" w:eastAsia="宋体" w:cs="Times New Roman"/>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p>
        </w:tc>
      </w:tr>
      <w:tr>
        <w:trPr>
          <w:trHeight w:val="770"/>
        </w:trPr>
        <w:tc>
          <w:tcPr>
            <w:tcW w:w="1607" w:type="dxa"/>
            <w:vAlign w:val="center"/>
            <w:vMerge w:val="restart"/>
            <w:textDirection w:val="lrTb"/>
            <w:noWrap w:val="false"/>
          </w:tcPr>
          <w:p>
            <w:pPr>
              <w:pStyle w:val="742"/>
              <w:jc w:val="center"/>
              <w:rPr>
                <w:rFonts w:ascii="宋体" w:hAnsi="宋体"/>
                <w:szCs w:val="21"/>
              </w:rPr>
            </w:pPr>
            <w:r>
              <w:rPr>
                <w:rFonts w:hint="eastAsia" w:ascii="宋体" w:hAnsi="宋体"/>
                <w:szCs w:val="21"/>
              </w:rPr>
              <w:t xml:space="preserve">第二节</w:t>
            </w:r>
            <w:r>
              <w:rPr>
                <w:rFonts w:ascii="宋体" w:hAnsi="宋体"/>
                <w:szCs w:val="21"/>
              </w:rPr>
            </w:r>
            <w:r/>
          </w:p>
          <w:p>
            <w:pPr>
              <w:pStyle w:val="742"/>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rPr>
                <w:rFonts w:ascii="宋体" w:hAnsi="宋体"/>
                <w:szCs w:val="21"/>
              </w:rPr>
            </w:r>
            <w:r/>
          </w:p>
        </w:tc>
        <w:tc>
          <w:tcPr>
            <w:tcW w:w="1742" w:type="dxa"/>
            <w:vAlign w:val="center"/>
            <w:vMerge w:val="restart"/>
            <w:textDirection w:val="lrTb"/>
            <w:noWrap w:val="false"/>
          </w:tcPr>
          <w:p>
            <w:pPr>
              <w:pStyle w:val="742"/>
              <w:jc w:val="left"/>
              <w:rPr>
                <w:rFonts w:ascii="宋体" w:hAnsi="宋体"/>
                <w:szCs w:val="21"/>
              </w:rPr>
            </w:pPr>
            <w:r>
              <w:rPr>
                <w:rFonts w:hint="eastAsia" w:ascii="宋体" w:hAnsi="宋体"/>
                <w:bCs/>
                <w:color w:val="000000"/>
                <w:szCs w:val="21"/>
                <w:highlight w:val="none"/>
                <w:lang w:eastAsia="zh-CN"/>
              </w:rPr>
              <w:t xml:space="preserve">其他专用条款</w:t>
            </w:r>
            <w:r>
              <w:rPr>
                <w:rFonts w:ascii="宋体" w:hAnsi="宋体"/>
                <w:szCs w:val="21"/>
              </w:rPr>
            </w:r>
            <w:r/>
          </w:p>
        </w:tc>
        <w:tc>
          <w:tcPr>
            <w:tcW w:w="5831" w:type="dxa"/>
            <w:vAlign w:val="center"/>
            <w:textDirection w:val="lrTb"/>
            <w:noWrap w:val="false"/>
          </w:tcPr>
          <w:p>
            <w:pPr>
              <w:pStyle w:val="742"/>
              <w:jc w:val="left"/>
              <w:keepLines w:val="0"/>
              <w:keepNext w:val="0"/>
              <w:pageBreakBefore w:val="0"/>
              <w:spacing w:line="360" w:lineRule="exact"/>
              <w:widowControl w:val="off"/>
              <w:rPr>
                <w:rFonts w:ascii="宋体" w:hAnsi="宋体" w:eastAsia="宋体"/>
                <w:szCs w:val="21"/>
                <w:lang w:val="en-US" w:eastAsia="zh-CN"/>
              </w:rPr>
            </w:pPr>
            <w:r>
              <w:rPr>
                <w:rFonts w:hint="eastAsia" w:ascii="宋体" w:hAnsi="宋体" w:eastAsia="宋体" w:cs="宋体"/>
                <w:color w:val="000000"/>
              </w:rPr>
              <w:t xml:space="preserve">本合同执行中相关的一切税费均由乙方负担。</w:t>
            </w:r>
            <w:r>
              <w:rPr>
                <w:rFonts w:ascii="宋体" w:hAnsi="宋体" w:eastAsia="宋体"/>
                <w:szCs w:val="21"/>
                <w:lang w:val="en-US" w:eastAsia="zh-CN"/>
              </w:rPr>
            </w:r>
            <w:r/>
          </w:p>
        </w:tc>
      </w:tr>
      <w:tr>
        <w:trPr>
          <w:trHeight w:val="770"/>
        </w:trPr>
        <w:tc>
          <w:tcPr>
            <w:tcW w:w="1607" w:type="dxa"/>
            <w:vAlign w:val="center"/>
            <w:vMerge w:val="continue"/>
            <w:textDirection w:val="lrTb"/>
            <w:noWrap w:val="false"/>
          </w:tcPr>
          <w:p>
            <w:pPr>
              <w:pStyle w:val="742"/>
              <w:jc w:val="center"/>
              <w:rPr>
                <w:rFonts w:hint="eastAsia" w:ascii="宋体" w:hAnsi="宋体"/>
                <w:szCs w:val="21"/>
              </w:rPr>
            </w:pPr>
            <w:r>
              <w:rPr>
                <w:rFonts w:hint="eastAsia" w:ascii="宋体" w:hAnsi="宋体"/>
                <w:szCs w:val="21"/>
              </w:rPr>
            </w:r>
            <w:r/>
          </w:p>
        </w:tc>
        <w:tc>
          <w:tcPr>
            <w:tcW w:w="1742" w:type="dxa"/>
            <w:vAlign w:val="center"/>
            <w:vMerge w:val="continue"/>
            <w:textDirection w:val="lrTb"/>
            <w:noWrap w:val="false"/>
          </w:tcPr>
          <w:p>
            <w:pPr>
              <w:pStyle w:val="742"/>
              <w:jc w:val="left"/>
              <w:rPr>
                <w:rFonts w:hint="eastAsia" w:ascii="宋体" w:hAnsi="宋体"/>
                <w:bCs/>
                <w:color w:val="000000"/>
                <w:szCs w:val="21"/>
                <w:highlight w:val="none"/>
                <w:lang w:eastAsia="zh-CN"/>
              </w:rPr>
            </w:pPr>
            <w:r>
              <w:rPr>
                <w:rFonts w:hint="eastAsia" w:ascii="宋体" w:hAnsi="宋体"/>
                <w:bCs/>
                <w:color w:val="000000"/>
                <w:szCs w:val="21"/>
                <w:highlight w:val="none"/>
                <w:lang w:eastAsia="zh-CN"/>
              </w:rPr>
            </w:r>
            <w:r/>
          </w:p>
        </w:tc>
        <w:tc>
          <w:tcPr>
            <w:tcW w:w="5831" w:type="dxa"/>
            <w:vAlign w:val="center"/>
            <w:textDirection w:val="lrTb"/>
            <w:noWrap w:val="false"/>
          </w:tcPr>
          <w:p>
            <w:pPr>
              <w:pStyle w:val="742"/>
              <w:ind w:firstLine="420"/>
              <w:keepLines w:val="0"/>
              <w:keepNext w:val="0"/>
              <w:pageBreakBefore w:val="0"/>
              <w:spacing w:line="320" w:lineRule="exact"/>
              <w:widowControl w:val="off"/>
              <w:rPr>
                <w:rFonts w:hint="eastAsia" w:ascii="宋体" w:hAnsi="宋体" w:eastAsia="宋体"/>
                <w:sz w:val="21"/>
                <w:szCs w:val="21"/>
                <w:lang w:eastAsia="zh-CN"/>
              </w:rPr>
            </w:pPr>
            <w:r>
              <w:rPr>
                <w:rFonts w:hint="eastAsia" w:ascii="宋体" w:hAnsi="宋体"/>
                <w:sz w:val="21"/>
                <w:szCs w:val="21"/>
                <w:lang w:eastAsia="zh-CN"/>
              </w:rPr>
              <w:t xml:space="preserve">索赔</w:t>
            </w:r>
            <w:r>
              <w:rPr>
                <w:rFonts w:hint="eastAsia" w:ascii="宋体" w:hAnsi="宋体" w:eastAsia="宋体"/>
                <w:sz w:val="21"/>
                <w:szCs w:val="21"/>
                <w:lang w:eastAsia="zh-CN"/>
              </w:rPr>
            </w:r>
            <w:r/>
          </w:p>
          <w:p>
            <w:pPr>
              <w:pStyle w:val="742"/>
              <w:ind w:firstLine="420"/>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w:t>
            </w:r>
            <w:r>
              <w:rPr>
                <w:rFonts w:hint="eastAsia" w:ascii="宋体" w:hAnsi="宋体"/>
                <w:sz w:val="21"/>
                <w:szCs w:val="21"/>
              </w:rPr>
              <w:t xml:space="preserve">甲方有权根据当地法定检验机构出具的检验报告，向乙方提出索赔。</w:t>
            </w:r>
            <w:r>
              <w:rPr>
                <w:rFonts w:hint="eastAsia" w:ascii="宋体" w:hAnsi="宋体"/>
                <w:sz w:val="21"/>
                <w:szCs w:val="21"/>
              </w:rPr>
            </w:r>
            <w:r/>
          </w:p>
          <w:p>
            <w:pPr>
              <w:pStyle w:val="742"/>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ab/>
            </w:r>
            <w:r>
              <w:rPr>
                <w:rFonts w:hint="eastAsia" w:ascii="宋体" w:hAnsi="宋体"/>
                <w:sz w:val="21"/>
                <w:szCs w:val="21"/>
              </w:rPr>
              <w:t xml:space="preserve"> 2</w:t>
            </w:r>
            <w:r>
              <w:rPr>
                <w:rFonts w:hint="eastAsia" w:ascii="宋体" w:hAnsi="宋体"/>
                <w:sz w:val="21"/>
                <w:szCs w:val="21"/>
                <w:lang w:val="en-US" w:eastAsia="zh-CN"/>
              </w:rPr>
              <w:t xml:space="preserve">.</w:t>
            </w:r>
            <w:r>
              <w:rPr>
                <w:rFonts w:hint="eastAsia" w:ascii="宋体" w:hAnsi="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sz w:val="21"/>
                <w:szCs w:val="21"/>
              </w:rPr>
            </w:r>
            <w:r/>
          </w:p>
          <w:p>
            <w:pPr>
              <w:pStyle w:val="742"/>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   （1）乙方同意退货，并用合同中规定的货币将货款退还给甲方，并承担由此发生的一切损失和费用，包括利息、银行手续费、运费、保险费、检验费、仓储费、装卸费以及为保护退回货物所需的其它必要费用；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sz w:val="21"/>
                <w:szCs w:val="21"/>
              </w:rPr>
            </w:r>
            <w:r/>
          </w:p>
          <w:p>
            <w:pPr>
              <w:pStyle w:val="742"/>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   （2）根据货物的低劣程度、损坏程度以及甲方所遭受损失的数额，乙方必须按甲方所能接受的数额，降低货物的价格；</w:t>
            </w:r>
            <w:r>
              <w:rPr>
                <w:rFonts w:hint="eastAsia" w:ascii="宋体" w:hAnsi="宋体"/>
                <w:sz w:val="21"/>
                <w:szCs w:val="21"/>
              </w:rPr>
            </w:r>
            <w:r/>
          </w:p>
          <w:p>
            <w:pPr>
              <w:pStyle w:val="742"/>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sz w:val="21"/>
                <w:szCs w:val="21"/>
              </w:rPr>
            </w:r>
            <w:r/>
          </w:p>
          <w:p>
            <w:pPr>
              <w:pStyle w:val="742"/>
              <w:ind w:firstLine="312"/>
              <w:keepLines w:val="0"/>
              <w:keepNext w:val="0"/>
              <w:pageBreakBefore w:val="0"/>
              <w:spacing w:line="320" w:lineRule="exact"/>
              <w:widowControl w:val="off"/>
              <w:rPr>
                <w:rFonts w:hint="eastAsia" w:ascii="宋体" w:hAnsi="宋体" w:eastAsia="宋体" w:cs="宋体"/>
                <w:color w:val="000000"/>
              </w:rPr>
              <w:outlineLvl w:val="0"/>
            </w:pPr>
            <w:r>
              <w:rPr>
                <w:rFonts w:hint="eastAsia" w:ascii="宋体" w:hAnsi="宋体"/>
                <w:sz w:val="21"/>
                <w:szCs w:val="21"/>
              </w:rPr>
              <w:t xml:space="preserve"> 3</w:t>
            </w:r>
            <w:r>
              <w:rPr>
                <w:rFonts w:hint="eastAsia" w:ascii="宋体" w:hAnsi="宋体"/>
                <w:sz w:val="21"/>
                <w:szCs w:val="21"/>
                <w:lang w:val="en-US" w:eastAsia="zh-CN"/>
              </w:rPr>
              <w:t xml:space="preserve">.</w:t>
            </w:r>
            <w:r>
              <w:rPr>
                <w:rFonts w:hint="eastAsia" w:ascii="宋体" w:hAnsi="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rPr>
            </w:r>
            <w:r/>
          </w:p>
        </w:tc>
      </w:tr>
      <w:tr>
        <w:trPr>
          <w:trHeight w:val="770"/>
        </w:trPr>
        <w:tc>
          <w:tcPr>
            <w:tcW w:w="1607" w:type="dxa"/>
            <w:vAlign w:val="center"/>
            <w:vMerge w:val="continue"/>
            <w:textDirection w:val="lrTb"/>
            <w:noWrap w:val="false"/>
          </w:tcPr>
          <w:p>
            <w:pPr>
              <w:pStyle w:val="742"/>
              <w:jc w:val="center"/>
              <w:rPr>
                <w:rFonts w:hint="eastAsia" w:ascii="宋体" w:hAnsi="宋体"/>
                <w:szCs w:val="21"/>
              </w:rPr>
            </w:pPr>
            <w:r>
              <w:rPr>
                <w:rFonts w:hint="eastAsia" w:ascii="宋体" w:hAnsi="宋体"/>
                <w:szCs w:val="21"/>
              </w:rPr>
            </w:r>
            <w:r/>
          </w:p>
        </w:tc>
        <w:tc>
          <w:tcPr>
            <w:tcW w:w="1742" w:type="dxa"/>
            <w:vAlign w:val="center"/>
            <w:vMerge w:val="continue"/>
            <w:textDirection w:val="lrTb"/>
            <w:noWrap w:val="false"/>
          </w:tcPr>
          <w:p>
            <w:pPr>
              <w:pStyle w:val="742"/>
              <w:jc w:val="left"/>
              <w:rPr>
                <w:rFonts w:hint="eastAsia" w:ascii="宋体" w:hAnsi="宋体"/>
                <w:bCs/>
                <w:color w:val="000000"/>
                <w:szCs w:val="21"/>
                <w:highlight w:val="none"/>
                <w:lang w:eastAsia="zh-CN"/>
              </w:rPr>
            </w:pPr>
            <w:r>
              <w:rPr>
                <w:rFonts w:hint="eastAsia" w:ascii="宋体" w:hAnsi="宋体"/>
                <w:bCs/>
                <w:color w:val="000000"/>
                <w:szCs w:val="21"/>
                <w:highlight w:val="none"/>
                <w:lang w:eastAsia="zh-CN"/>
              </w:rPr>
            </w:r>
            <w:r/>
          </w:p>
        </w:tc>
        <w:tc>
          <w:tcPr>
            <w:tcW w:w="5831" w:type="dxa"/>
            <w:vAlign w:val="center"/>
            <w:textDirection w:val="lrTb"/>
            <w:noWrap w:val="false"/>
          </w:tcPr>
          <w:p>
            <w:pPr>
              <w:pStyle w:val="742"/>
              <w:ind w:firstLine="413"/>
              <w:keepLines w:val="0"/>
              <w:keepNext w:val="0"/>
              <w:pageBreakBefore w:val="0"/>
              <w:spacing w:line="360" w:lineRule="exact"/>
              <w:widowControl w:val="off"/>
              <w:rPr>
                <w:rFonts w:hint="eastAsia" w:ascii="宋体" w:hAnsi="宋体"/>
                <w:b/>
                <w:bCs/>
                <w:color w:val="000000"/>
                <w:sz w:val="21"/>
                <w:szCs w:val="21"/>
              </w:rPr>
            </w:pPr>
            <w:r>
              <w:rPr>
                <w:rFonts w:hint="eastAsia" w:ascii="宋体" w:hAnsi="宋体"/>
                <w:b/>
                <w:bCs/>
                <w:color w:val="000000"/>
                <w:sz w:val="21"/>
                <w:szCs w:val="21"/>
              </w:rPr>
              <w:t xml:space="preserve">验收的标准和方法</w:t>
            </w:r>
            <w:r>
              <w:rPr>
                <w:rFonts w:hint="eastAsia" w:ascii="宋体" w:hAnsi="宋体"/>
                <w:b/>
                <w:bCs/>
                <w:color w:val="000000"/>
                <w:sz w:val="21"/>
                <w:szCs w:val="21"/>
              </w:rPr>
            </w:r>
            <w:r/>
          </w:p>
          <w:p>
            <w:pPr>
              <w:pStyle w:val="742"/>
              <w:ind w:right="139" w:firstLine="411"/>
              <w:keepLines w:val="0"/>
              <w:keepNext w:val="0"/>
              <w:pageBreakBefore w:val="0"/>
              <w:spacing w:before="25" w:after="25" w:line="36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招标文件中有规定的按招标文件的规定执行，没有规定的，按国家规定的标准和方法进行验收。</w:t>
            </w:r>
            <w:r>
              <w:rPr>
                <w:rFonts w:hint="eastAsia" w:ascii="宋体" w:hAnsi="宋体" w:cs="宋体"/>
                <w:color w:val="000000"/>
                <w:sz w:val="21"/>
                <w:szCs w:val="21"/>
              </w:rPr>
            </w:r>
            <w:r/>
          </w:p>
          <w:p>
            <w:pPr>
              <w:pStyle w:val="742"/>
              <w:ind w:right="139" w:firstLine="411"/>
              <w:keepLines w:val="0"/>
              <w:keepNext w:val="0"/>
              <w:pageBreakBefore w:val="0"/>
              <w:spacing w:before="25" w:after="25" w:line="360" w:lineRule="exact"/>
              <w:widowControl w:val="off"/>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ascii="宋体" w:hAnsi="宋体" w:cs="宋体"/>
                <w:color w:val="000000"/>
                <w:sz w:val="21"/>
                <w:szCs w:val="21"/>
              </w:rPr>
            </w:r>
            <w:r/>
          </w:p>
          <w:p>
            <w:pPr>
              <w:pStyle w:val="742"/>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根据标书要求及有关规定由采购方或委托的第三方验收通过（特别约定：采购方验收时保留对交付成品服装面料成分送法定检验机构检验的权利）。</w:t>
            </w:r>
            <w:r>
              <w:rPr>
                <w:rFonts w:hint="eastAsia" w:ascii="宋体" w:hAnsi="宋体" w:eastAsia="宋体" w:cs="宋体"/>
                <w:color w:val="000000"/>
                <w:sz w:val="21"/>
                <w:szCs w:val="21"/>
              </w:rPr>
            </w:r>
            <w:r/>
          </w:p>
          <w:p>
            <w:pPr>
              <w:pStyle w:val="742"/>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交付时提供相应的检测报告、</w:t>
            </w:r>
            <w:r>
              <w:rPr>
                <w:rFonts w:hint="eastAsia" w:ascii="宋体" w:hAnsi="宋体" w:eastAsia="宋体" w:cs="宋体"/>
                <w:color w:val="000000"/>
                <w:sz w:val="21"/>
                <w:szCs w:val="21"/>
              </w:rPr>
              <w:t xml:space="preserve">说明书等。</w:t>
            </w:r>
            <w:r>
              <w:rPr>
                <w:rFonts w:hint="eastAsia" w:ascii="宋体" w:hAnsi="宋体" w:eastAsia="宋体" w:cs="宋体"/>
                <w:color w:val="000000"/>
                <w:sz w:val="21"/>
                <w:szCs w:val="21"/>
              </w:rPr>
            </w:r>
            <w:r/>
          </w:p>
          <w:p>
            <w:pPr>
              <w:pStyle w:val="742"/>
              <w:ind w:firstLine="420"/>
              <w:jc w:val="left"/>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学生校服制作全过程接受质检部门的质量监督，在交付学生之前，由学校、市场监管等部门人员和家长代表监督下组织验收，执行“双送检”制度，检测费用按上级部门有关规定执行。如检验指标质监部门认为不合格，则</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有权拒收产品和没收</w:t>
            </w:r>
            <w:r>
              <w:rPr>
                <w:rFonts w:hint="eastAsia" w:ascii="宋体" w:hAnsi="宋体" w:eastAsia="宋体" w:cs="宋体"/>
                <w:bCs/>
                <w:color w:val="000000"/>
                <w:sz w:val="21"/>
                <w:szCs w:val="21"/>
                <w:highlight w:val="none"/>
                <w:lang w:eastAsia="zh-CN"/>
              </w:rPr>
              <w:t xml:space="preserve">履约保证金</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承担由于产品质量不合格所带来的一切经济和法律责任。</w:t>
            </w:r>
            <w:r>
              <w:rPr>
                <w:rFonts w:hint="eastAsia" w:ascii="宋体" w:hAnsi="宋体" w:eastAsia="宋体" w:cs="宋体"/>
                <w:bCs/>
                <w:color w:val="000000"/>
                <w:sz w:val="21"/>
                <w:szCs w:val="21"/>
                <w:highlight w:val="none"/>
              </w:rPr>
            </w:r>
            <w:r/>
          </w:p>
          <w:p>
            <w:pPr>
              <w:pStyle w:val="742"/>
              <w:ind w:right="139" w:firstLine="411"/>
              <w:spacing w:before="25" w:after="25" w:line="44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“双送检”合格后，经教育主管部门联合验收合格后，方可发放给学生穿用。</w:t>
            </w:r>
            <w:r>
              <w:rPr>
                <w:rFonts w:hint="eastAsia" w:ascii="宋体" w:hAnsi="宋体" w:eastAsia="宋体" w:cs="宋体"/>
                <w:bCs/>
                <w:color w:val="000000"/>
                <w:sz w:val="21"/>
                <w:szCs w:val="21"/>
                <w:highlight w:val="none"/>
                <w:lang w:val="zh-CN"/>
              </w:rPr>
            </w:r>
            <w:r/>
          </w:p>
          <w:p>
            <w:pPr>
              <w:pStyle w:val="742"/>
              <w:ind w:right="139" w:firstLine="411"/>
              <w:spacing w:before="25" w:after="25"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验收不合格，</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必须在七个工作日内予以更换，逾期按交货延误处理，</w:t>
            </w:r>
            <w:r>
              <w:rPr>
                <w:rFonts w:hint="eastAsia" w:ascii="宋体" w:hAnsi="宋体" w:eastAsia="宋体" w:cs="宋体"/>
                <w:color w:val="000000"/>
                <w:sz w:val="21"/>
                <w:szCs w:val="21"/>
                <w:lang w:eastAsia="zh-CN"/>
              </w:rPr>
              <w:t xml:space="preserve">甲方有权</w:t>
            </w:r>
            <w:r>
              <w:rPr>
                <w:rFonts w:hint="eastAsia" w:ascii="宋体" w:hAnsi="宋体" w:eastAsia="宋体" w:cs="宋体"/>
                <w:color w:val="000000"/>
                <w:sz w:val="21"/>
                <w:szCs w:val="21"/>
              </w:rPr>
              <w:t xml:space="preserve">没收履约保证金。</w:t>
            </w:r>
            <w:r>
              <w:rPr>
                <w:rFonts w:hint="eastAsia" w:ascii="宋体" w:hAnsi="宋体" w:eastAsia="宋体" w:cs="宋体"/>
                <w:color w:val="000000"/>
                <w:sz w:val="21"/>
                <w:szCs w:val="21"/>
              </w:rPr>
            </w:r>
            <w:r/>
          </w:p>
          <w:p>
            <w:pPr>
              <w:pStyle w:val="742"/>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在交付使用后六个月内甲方有提出异议的权利。</w:t>
            </w:r>
            <w:r>
              <w:rPr>
                <w:rFonts w:hint="eastAsia" w:ascii="宋体" w:hAnsi="宋体" w:eastAsia="宋体" w:cs="宋体"/>
                <w:color w:val="000000"/>
              </w:rPr>
            </w:r>
            <w:r/>
          </w:p>
        </w:tc>
      </w:tr>
    </w:tbl>
    <w:p>
      <w:pPr>
        <w:pStyle w:val="742"/>
        <w:rPr>
          <w:color w:val="000000"/>
        </w:rPr>
      </w:pPr>
      <w:r>
        <w:rPr>
          <w:color w:val="000000"/>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bookmarkEnd w:id="173"/>
      <w:r/>
      <w:bookmarkEnd w:id="174"/>
      <w:r/>
      <w:bookmarkEnd w:id="175"/>
      <w:r/>
      <w:bookmarkStart w:id="180" w:name="_Hlt16619369"/>
      <w:r/>
      <w:bookmarkEnd w:id="180"/>
      <w:r/>
      <w:bookmarkStart w:id="181" w:name="_Hlt16619350"/>
      <w:r/>
      <w:bookmarkStart w:id="182" w:name="_Toc20823346"/>
      <w:r/>
      <w:bookmarkStart w:id="183" w:name="_Toc120614244"/>
      <w:r/>
      <w:bookmarkStart w:id="184" w:name="_Toc16938590"/>
      <w:r/>
      <w:bookmarkStart w:id="185" w:name="_Toc479757211"/>
      <w:r/>
      <w:bookmarkStart w:id="186" w:name="_Toc462564139"/>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6"/>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742"/>
        <w:ind w:firstLine="482"/>
        <w:spacing w:line="360" w:lineRule="auto"/>
        <w:rPr>
          <w:rFonts w:hint="eastAsia" w:ascii="宋体" w:hAnsi="宋体" w:cs="宋体"/>
          <w:b/>
          <w:bCs/>
          <w:color w:val="000000"/>
          <w:sz w:val="24"/>
        </w:rPr>
      </w:pPr>
      <w:r/>
      <w:bookmarkEnd w:id="181"/>
      <w:r/>
      <w:bookmarkEnd w:id="182"/>
      <w:r/>
      <w:bookmarkEnd w:id="183"/>
      <w:r/>
      <w:bookmarkEnd w:id="184"/>
      <w:r/>
      <w:bookmarkStart w:id="187" w:name="_Toc49090575"/>
      <w:r/>
      <w:bookmarkStart w:id="188" w:name="_Toc120614281"/>
      <w:r/>
      <w:bookmarkStart w:id="189" w:name="_Toc26554093"/>
      <w:r>
        <w:rPr>
          <w:rFonts w:hint="eastAsia" w:ascii="宋体" w:hAnsi="宋体" w:cs="宋体"/>
          <w:b/>
          <w:bCs/>
          <w:color w:val="000000"/>
          <w:sz w:val="24"/>
        </w:rPr>
        <w:t xml:space="preserve">一、项目背景</w:t>
      </w:r>
      <w:r>
        <w:rPr>
          <w:rFonts w:hint="eastAsia" w:ascii="宋体" w:hAnsi="宋体" w:cs="宋体"/>
          <w:b/>
          <w:bCs/>
          <w:color w:val="000000"/>
          <w:sz w:val="24"/>
        </w:rPr>
      </w:r>
      <w:r/>
    </w:p>
    <w:p>
      <w:pPr>
        <w:pStyle w:val="742"/>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eastAsia="宋体" w:cs="宋体"/>
          <w:color w:val="000000"/>
          <w:sz w:val="24"/>
          <w:szCs w:val="24"/>
          <w:lang w:val="en-US" w:eastAsia="zh-CN"/>
        </w:rPr>
        <w:t xml:space="preserve"> 根据《教育部、工商总局、质检总局、国家标准委关 于进一步加强中小学生校服管理工作的意见》（教基一〔2015〕3 号）、《教育部办公厅关于开展全国中小学生校服选用采购专项检查行动的通知》（教基厅函〔2022〕12 号）和《省教育厅关于加强中小学校服管理工作的通知》（苏教备函〔2023〕2 号）及阜宁县中小学生校服采购管理办法等文件要求，进行校服采购、服务招标。</w:t>
      </w:r>
      <w:r>
        <w:rPr>
          <w:rFonts w:hint="eastAsia" w:ascii="宋体" w:hAnsi="宋体" w:cs="宋体"/>
          <w:color w:val="000000"/>
          <w:sz w:val="24"/>
        </w:rPr>
      </w:r>
      <w:r/>
    </w:p>
    <w:p>
      <w:pPr>
        <w:pStyle w:val="742"/>
        <w:ind w:firstLine="482"/>
        <w:spacing w:line="480" w:lineRule="exact"/>
        <w:rPr>
          <w:rFonts w:hint="eastAsia" w:ascii="宋体" w:hAnsi="宋体"/>
          <w:b/>
          <w:sz w:val="24"/>
        </w:rPr>
      </w:pPr>
      <w:r>
        <w:rPr>
          <w:rFonts w:hint="eastAsia" w:ascii="宋体" w:hAnsi="宋体"/>
          <w:b/>
          <w:sz w:val="24"/>
        </w:rPr>
        <w:t xml:space="preserve">二、采购清单及参数要求</w:t>
      </w:r>
      <w:r>
        <w:rPr>
          <w:rFonts w:hint="eastAsia" w:ascii="宋体" w:hAnsi="宋体"/>
          <w:b/>
          <w:sz w:val="24"/>
        </w:rPr>
      </w:r>
      <w:r/>
    </w:p>
    <w:tbl>
      <w:tblPr>
        <w:tblW w:w="88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080"/>
        <w:gridCol w:w="737"/>
        <w:gridCol w:w="448"/>
        <w:gridCol w:w="2513"/>
        <w:gridCol w:w="2961"/>
      </w:tblGrid>
      <w:tr>
        <w:trPr>
          <w:trHeight w:val="454"/>
        </w:trPr>
        <w:tc>
          <w:tcPr>
            <w:tcW w:w="1144" w:type="dxa"/>
            <w:vAlign w:val="center"/>
            <w:textDirection w:val="lrTb"/>
            <w:noWrap w:val="false"/>
          </w:tcPr>
          <w:p>
            <w:pPr>
              <w:pStyle w:val="742"/>
              <w:jc w:val="center"/>
              <w:rPr>
                <w:rFonts w:hint="eastAsia" w:ascii="宋体" w:hAnsi="宋体"/>
                <w:b/>
                <w:szCs w:val="21"/>
              </w:rPr>
            </w:pPr>
            <w:r>
              <w:rPr>
                <w:rFonts w:hint="eastAsia" w:ascii="宋体" w:hAnsi="宋体"/>
                <w:b/>
                <w:szCs w:val="21"/>
              </w:rPr>
              <w:t xml:space="preserve">序号</w:t>
            </w:r>
            <w:r>
              <w:rPr>
                <w:rFonts w:hint="eastAsia" w:ascii="宋体" w:hAnsi="宋体"/>
                <w:b/>
                <w:szCs w:val="21"/>
              </w:rPr>
            </w:r>
            <w:r/>
          </w:p>
        </w:tc>
        <w:tc>
          <w:tcPr>
            <w:tcW w:w="1080" w:type="dxa"/>
            <w:vAlign w:val="center"/>
            <w:textDirection w:val="lrTb"/>
            <w:noWrap w:val="false"/>
          </w:tcPr>
          <w:p>
            <w:pPr>
              <w:pStyle w:val="742"/>
              <w:jc w:val="center"/>
              <w:rPr>
                <w:rFonts w:hint="eastAsia" w:ascii="宋体" w:hAnsi="宋体"/>
                <w:b/>
                <w:szCs w:val="21"/>
              </w:rPr>
            </w:pPr>
            <w:r>
              <w:rPr>
                <w:rFonts w:hint="eastAsia" w:ascii="宋体" w:hAnsi="宋体"/>
                <w:b/>
                <w:szCs w:val="21"/>
              </w:rPr>
              <w:t xml:space="preserve">类别</w:t>
            </w:r>
            <w:r>
              <w:rPr>
                <w:rFonts w:hint="eastAsia" w:ascii="宋体" w:hAnsi="宋体"/>
                <w:b/>
                <w:szCs w:val="21"/>
              </w:rPr>
            </w:r>
            <w:r/>
          </w:p>
        </w:tc>
        <w:tc>
          <w:tcPr>
            <w:gridSpan w:val="2"/>
            <w:tcW w:w="1185" w:type="dxa"/>
            <w:vAlign w:val="center"/>
            <w:textDirection w:val="lrTb"/>
            <w:noWrap w:val="false"/>
          </w:tcPr>
          <w:p>
            <w:pPr>
              <w:pStyle w:val="742"/>
              <w:jc w:val="center"/>
              <w:rPr>
                <w:rFonts w:hint="eastAsia" w:ascii="宋体" w:hAnsi="宋体"/>
                <w:b/>
                <w:szCs w:val="21"/>
              </w:rPr>
            </w:pPr>
            <w:r>
              <w:rPr>
                <w:rFonts w:hint="eastAsia" w:ascii="宋体" w:hAnsi="宋体"/>
                <w:b/>
                <w:szCs w:val="21"/>
              </w:rPr>
              <w:t xml:space="preserve">配置</w:t>
            </w:r>
            <w:r>
              <w:rPr>
                <w:rFonts w:hint="eastAsia" w:ascii="宋体" w:hAnsi="宋体"/>
                <w:b/>
                <w:szCs w:val="21"/>
              </w:rPr>
            </w:r>
            <w:r/>
          </w:p>
        </w:tc>
        <w:tc>
          <w:tcPr>
            <w:gridSpan w:val="2"/>
            <w:tcW w:w="5474" w:type="dxa"/>
            <w:vAlign w:val="center"/>
            <w:textDirection w:val="lrTb"/>
            <w:noWrap w:val="false"/>
          </w:tcPr>
          <w:p>
            <w:pPr>
              <w:pStyle w:val="742"/>
              <w:jc w:val="center"/>
              <w:rPr>
                <w:rFonts w:hint="eastAsia" w:ascii="宋体" w:hAnsi="宋体"/>
                <w:b/>
                <w:szCs w:val="21"/>
              </w:rPr>
            </w:pPr>
            <w:r>
              <w:rPr>
                <w:rFonts w:hint="eastAsia" w:ascii="宋体" w:hAnsi="宋体"/>
                <w:b/>
                <w:szCs w:val="21"/>
              </w:rPr>
              <w:t xml:space="preserve">布料成分、克重规格</w:t>
            </w:r>
            <w:r>
              <w:rPr>
                <w:rFonts w:hint="eastAsia" w:ascii="宋体" w:hAnsi="宋体"/>
                <w:b/>
                <w:szCs w:val="21"/>
              </w:rPr>
            </w:r>
            <w:r/>
          </w:p>
        </w:tc>
      </w:tr>
      <w:tr>
        <w:trPr>
          <w:trHeight w:val="454"/>
        </w:trPr>
        <w:tc>
          <w:tcPr>
            <w:tcW w:w="1144" w:type="dxa"/>
            <w:vAlign w:val="center"/>
            <w:textDirection w:val="lrTb"/>
            <w:noWrap w:val="false"/>
          </w:tcPr>
          <w:p>
            <w:pPr>
              <w:pStyle w:val="74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80" w:type="dxa"/>
            <w:vAlign w:val="center"/>
            <w:vMerge w:val="restart"/>
            <w:textDirection w:val="lrTb"/>
            <w:noWrap w:val="false"/>
          </w:tcPr>
          <w:p>
            <w:pPr>
              <w:pStyle w:val="742"/>
              <w:jc w:val="center"/>
              <w:spacing w:line="360" w:lineRule="auto"/>
              <w:rPr>
                <w:rFonts w:hint="eastAsia" w:ascii="宋体" w:hAnsi="宋体" w:cs="宋体"/>
                <w:color w:val="000000"/>
                <w:sz w:val="24"/>
              </w:rPr>
            </w:pPr>
            <w:r>
              <w:rPr>
                <w:rFonts w:hint="eastAsia" w:ascii="宋体" w:hAnsi="宋体" w:cs="宋体"/>
                <w:color w:val="000000"/>
                <w:sz w:val="24"/>
              </w:rPr>
              <w:t xml:space="preserve">夏装</w:t>
            </w:r>
            <w:r>
              <w:rPr>
                <w:rFonts w:hint="eastAsia" w:ascii="宋体" w:hAnsi="宋体" w:cs="宋体"/>
                <w:color w:val="000000"/>
                <w:sz w:val="24"/>
              </w:rPr>
            </w:r>
            <w:r/>
          </w:p>
          <w:p>
            <w:pPr>
              <w:pStyle w:val="742"/>
              <w:jc w:val="center"/>
              <w:spacing w:line="360" w:lineRule="auto"/>
              <w:rPr>
                <w:rFonts w:hint="eastAsia" w:ascii="宋体" w:hAnsi="宋体" w:cs="宋体"/>
                <w:color w:val="000000"/>
                <w:sz w:val="24"/>
              </w:rPr>
            </w:pPr>
            <w:r>
              <w:rPr>
                <w:rFonts w:hint="eastAsia" w:ascii="宋体" w:hAnsi="宋体" w:cs="宋体"/>
                <w:color w:val="000000"/>
                <w:sz w:val="24"/>
              </w:rPr>
              <w:t xml:space="preserve">校服</w:t>
            </w:r>
            <w:r>
              <w:rPr>
                <w:rFonts w:hint="eastAsia" w:ascii="宋体" w:hAnsi="宋体" w:cs="宋体"/>
                <w:color w:val="000000"/>
                <w:sz w:val="24"/>
              </w:rPr>
            </w:r>
            <w:r/>
          </w:p>
        </w:tc>
        <w:tc>
          <w:tcPr>
            <w:gridSpan w:val="2"/>
            <w:tcW w:w="1185"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短袖上衣</w:t>
            </w:r>
            <w:r>
              <w:rPr>
                <w:rFonts w:hint="eastAsia" w:ascii="宋体" w:hAnsi="宋体" w:cs="宋体"/>
                <w:color w:val="000000"/>
                <w:sz w:val="24"/>
              </w:rPr>
            </w:r>
            <w:r/>
          </w:p>
        </w:tc>
        <w:tc>
          <w:tcPr>
            <w:gridSpan w:val="2"/>
            <w:tcW w:w="5474"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95%棉，5%氨纶，克重210克；所有布料成分、克重偏差应在±5g以内。</w:t>
            </w:r>
            <w:r>
              <w:rPr>
                <w:rFonts w:hint="eastAsia" w:ascii="宋体" w:hAnsi="宋体" w:cs="宋体"/>
                <w:color w:val="000000"/>
                <w:sz w:val="24"/>
              </w:rPr>
            </w:r>
            <w:r/>
          </w:p>
        </w:tc>
      </w:tr>
      <w:tr>
        <w:trPr>
          <w:trHeight w:val="454"/>
        </w:trPr>
        <w:tc>
          <w:tcPr>
            <w:tcW w:w="1144" w:type="dxa"/>
            <w:vAlign w:val="center"/>
            <w:textDirection w:val="lrTb"/>
            <w:noWrap w:val="false"/>
          </w:tcPr>
          <w:p>
            <w:pPr>
              <w:pStyle w:val="74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80" w:type="dxa"/>
            <w:vAlign w:val="center"/>
            <w:vMerge w:val="continue"/>
            <w:textDirection w:val="lrTb"/>
            <w:noWrap w:val="false"/>
          </w:tcPr>
          <w:p>
            <w:pPr>
              <w:pStyle w:val="742"/>
              <w:ind w:firstLine="480"/>
              <w:jc w:val="center"/>
              <w:spacing w:line="360" w:lineRule="auto"/>
              <w:rPr>
                <w:rFonts w:hint="eastAsia" w:ascii="宋体" w:hAnsi="宋体" w:cs="宋体"/>
                <w:color w:val="000000"/>
                <w:sz w:val="24"/>
              </w:rPr>
            </w:pPr>
            <w:r>
              <w:rPr>
                <w:rFonts w:hint="eastAsia" w:ascii="宋体" w:hAnsi="宋体" w:cs="宋体"/>
                <w:color w:val="000000"/>
                <w:sz w:val="24"/>
              </w:rPr>
            </w:r>
            <w:r/>
          </w:p>
        </w:tc>
        <w:tc>
          <w:tcPr>
            <w:gridSpan w:val="2"/>
            <w:tcW w:w="1185"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男生短裤</w:t>
            </w:r>
            <w:r>
              <w:rPr>
                <w:rFonts w:hint="eastAsia" w:ascii="宋体" w:hAnsi="宋体" w:cs="宋体"/>
                <w:color w:val="000000"/>
                <w:sz w:val="24"/>
              </w:rPr>
            </w:r>
            <w:r/>
          </w:p>
        </w:tc>
        <w:tc>
          <w:tcPr>
            <w:gridSpan w:val="2"/>
            <w:tcW w:w="5474"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65%聚酯纤维，35%棉，克重155克；所有布料成分、克重偏差应在±5g以内。</w:t>
            </w:r>
            <w:r>
              <w:rPr>
                <w:rFonts w:hint="eastAsia" w:ascii="宋体" w:hAnsi="宋体" w:cs="宋体"/>
                <w:color w:val="000000"/>
                <w:sz w:val="24"/>
              </w:rPr>
            </w:r>
            <w:r/>
          </w:p>
        </w:tc>
      </w:tr>
      <w:tr>
        <w:trPr>
          <w:trHeight w:val="454"/>
        </w:trPr>
        <w:tc>
          <w:tcPr>
            <w:tcW w:w="1144" w:type="dxa"/>
            <w:vAlign w:val="center"/>
            <w:textDirection w:val="lrTb"/>
            <w:noWrap w:val="false"/>
          </w:tcPr>
          <w:p>
            <w:pPr>
              <w:pStyle w:val="74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80" w:type="dxa"/>
            <w:vAlign w:val="center"/>
            <w:vMerge w:val="continue"/>
            <w:textDirection w:val="lrTb"/>
            <w:noWrap w:val="false"/>
          </w:tcPr>
          <w:p>
            <w:pPr>
              <w:pStyle w:val="742"/>
              <w:ind w:firstLine="480"/>
              <w:jc w:val="center"/>
              <w:spacing w:line="360" w:lineRule="auto"/>
              <w:rPr>
                <w:rFonts w:hint="eastAsia" w:ascii="宋体" w:hAnsi="宋体" w:cs="宋体"/>
                <w:color w:val="000000"/>
                <w:sz w:val="24"/>
              </w:rPr>
            </w:pPr>
            <w:r>
              <w:rPr>
                <w:rFonts w:hint="eastAsia" w:ascii="宋体" w:hAnsi="宋体" w:cs="宋体"/>
                <w:color w:val="000000"/>
                <w:sz w:val="24"/>
              </w:rPr>
            </w:r>
            <w:r/>
          </w:p>
        </w:tc>
        <w:tc>
          <w:tcPr>
            <w:gridSpan w:val="2"/>
            <w:tcW w:w="1185"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女生短裙</w:t>
            </w:r>
            <w:r>
              <w:rPr>
                <w:rFonts w:hint="eastAsia" w:ascii="宋体" w:hAnsi="宋体" w:cs="宋体"/>
                <w:color w:val="000000"/>
                <w:sz w:val="24"/>
              </w:rPr>
            </w:r>
            <w:r/>
          </w:p>
        </w:tc>
        <w:tc>
          <w:tcPr>
            <w:gridSpan w:val="2"/>
            <w:tcW w:w="5474"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65%聚酯纤维，35%棉，克重155克；所有布料成分、克重偏差应在±5g以内。</w:t>
            </w:r>
            <w:r>
              <w:rPr>
                <w:rFonts w:hint="eastAsia" w:ascii="宋体" w:hAnsi="宋体" w:cs="宋体"/>
                <w:color w:val="000000"/>
                <w:sz w:val="24"/>
              </w:rPr>
            </w:r>
            <w:r/>
          </w:p>
        </w:tc>
      </w:tr>
      <w:tr>
        <w:trPr>
          <w:trHeight w:val="454"/>
        </w:trPr>
        <w:tc>
          <w:tcPr>
            <w:tcW w:w="1144" w:type="dxa"/>
            <w:vAlign w:val="center"/>
            <w:textDirection w:val="lrTb"/>
            <w:noWrap w:val="false"/>
          </w:tcPr>
          <w:p>
            <w:pPr>
              <w:pStyle w:val="74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080" w:type="dxa"/>
            <w:vAlign w:val="center"/>
            <w:vMerge w:val="restart"/>
            <w:textDirection w:val="lrTb"/>
            <w:noWrap w:val="false"/>
          </w:tcPr>
          <w:p>
            <w:pPr>
              <w:pStyle w:val="742"/>
              <w:jc w:val="center"/>
              <w:spacing w:line="360" w:lineRule="auto"/>
              <w:rPr>
                <w:rFonts w:hint="eastAsia" w:ascii="宋体" w:hAnsi="宋体" w:cs="宋体"/>
                <w:color w:val="000000"/>
                <w:sz w:val="24"/>
              </w:rPr>
            </w:pPr>
            <w:r/>
            <w:bookmarkStart w:id="190" w:name="_Hlk181345789"/>
            <w:r>
              <w:rPr>
                <w:rFonts w:hint="eastAsia" w:ascii="宋体" w:hAnsi="宋体" w:cs="宋体"/>
                <w:color w:val="000000"/>
                <w:sz w:val="24"/>
              </w:rPr>
              <w:t xml:space="preserve">春秋装</w:t>
            </w:r>
            <w:r>
              <w:rPr>
                <w:rFonts w:hint="eastAsia" w:ascii="宋体" w:hAnsi="宋体" w:cs="宋体"/>
                <w:color w:val="000000"/>
                <w:sz w:val="24"/>
              </w:rPr>
            </w:r>
            <w:r/>
          </w:p>
          <w:p>
            <w:pPr>
              <w:pStyle w:val="742"/>
              <w:jc w:val="center"/>
              <w:spacing w:line="360" w:lineRule="auto"/>
              <w:rPr>
                <w:rFonts w:hint="eastAsia" w:ascii="宋体" w:hAnsi="宋体" w:cs="宋体"/>
                <w:color w:val="000000"/>
                <w:sz w:val="24"/>
              </w:rPr>
            </w:pPr>
            <w:r>
              <w:rPr>
                <w:rFonts w:hint="eastAsia" w:ascii="宋体" w:hAnsi="宋体" w:cs="宋体"/>
                <w:color w:val="000000"/>
                <w:sz w:val="24"/>
              </w:rPr>
              <w:t xml:space="preserve">校服</w:t>
            </w:r>
            <w:bookmarkEnd w:id="190"/>
            <w:r>
              <w:rPr>
                <w:rFonts w:hint="eastAsia" w:ascii="宋体" w:hAnsi="宋体" w:cs="宋体"/>
                <w:color w:val="000000"/>
                <w:sz w:val="24"/>
              </w:rPr>
            </w:r>
            <w:r/>
          </w:p>
        </w:tc>
        <w:tc>
          <w:tcPr>
            <w:gridSpan w:val="2"/>
            <w:tcW w:w="1185"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运动上衣</w:t>
            </w:r>
            <w:r>
              <w:rPr>
                <w:rFonts w:hint="eastAsia" w:ascii="宋体" w:hAnsi="宋体" w:cs="宋体"/>
                <w:color w:val="000000"/>
                <w:sz w:val="24"/>
              </w:rPr>
            </w:r>
            <w:r/>
          </w:p>
        </w:tc>
        <w:tc>
          <w:tcPr>
            <w:gridSpan w:val="2"/>
            <w:tcW w:w="5474"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45%棉 55%聚脂纤维，克重290克；所有布料成分、克重偏差应在±5g以内。</w:t>
            </w:r>
            <w:r>
              <w:rPr>
                <w:rFonts w:hint="eastAsia" w:ascii="宋体" w:hAnsi="宋体" w:cs="宋体"/>
                <w:color w:val="000000"/>
                <w:sz w:val="24"/>
              </w:rPr>
            </w:r>
            <w:r/>
          </w:p>
        </w:tc>
      </w:tr>
      <w:tr>
        <w:trPr>
          <w:trHeight w:val="454"/>
        </w:trPr>
        <w:tc>
          <w:tcPr>
            <w:tcW w:w="1144" w:type="dxa"/>
            <w:vAlign w:val="center"/>
            <w:textDirection w:val="lrTb"/>
            <w:noWrap w:val="false"/>
          </w:tcPr>
          <w:p>
            <w:pPr>
              <w:pStyle w:val="74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080" w:type="dxa"/>
            <w:vAlign w:val="center"/>
            <w:vMerge w:val="continue"/>
            <w:textDirection w:val="lrTb"/>
            <w:noWrap w:val="false"/>
          </w:tcPr>
          <w:p>
            <w:pPr>
              <w:pStyle w:val="742"/>
              <w:ind w:firstLine="480"/>
              <w:jc w:val="left"/>
              <w:spacing w:line="360" w:lineRule="auto"/>
              <w:rPr>
                <w:rFonts w:hint="eastAsia" w:ascii="宋体" w:hAnsi="宋体" w:cs="宋体"/>
                <w:color w:val="000000"/>
                <w:sz w:val="24"/>
              </w:rPr>
            </w:pPr>
            <w:r>
              <w:rPr>
                <w:rFonts w:hint="eastAsia" w:ascii="宋体" w:hAnsi="宋体" w:cs="宋体"/>
                <w:color w:val="000000"/>
                <w:sz w:val="24"/>
              </w:rPr>
            </w:r>
            <w:r/>
          </w:p>
        </w:tc>
        <w:tc>
          <w:tcPr>
            <w:gridSpan w:val="2"/>
            <w:tcW w:w="1185"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运动长裤</w:t>
            </w:r>
            <w:r>
              <w:rPr>
                <w:rFonts w:hint="eastAsia" w:ascii="宋体" w:hAnsi="宋体" w:cs="宋体"/>
                <w:color w:val="000000"/>
                <w:sz w:val="24"/>
              </w:rPr>
            </w:r>
            <w:r/>
          </w:p>
        </w:tc>
        <w:tc>
          <w:tcPr>
            <w:gridSpan w:val="2"/>
            <w:tcW w:w="5474" w:type="dxa"/>
            <w:vAlign w:val="center"/>
            <w:textDirection w:val="lrTb"/>
            <w:noWrap w:val="false"/>
          </w:tcPr>
          <w:p>
            <w:pPr>
              <w:pStyle w:val="742"/>
              <w:jc w:val="left"/>
              <w:spacing w:line="360" w:lineRule="auto"/>
              <w:rPr>
                <w:rFonts w:hint="eastAsia" w:ascii="宋体" w:hAnsi="宋体" w:cs="宋体"/>
                <w:color w:val="000000"/>
                <w:sz w:val="24"/>
              </w:rPr>
            </w:pPr>
            <w:r>
              <w:rPr>
                <w:rFonts w:hint="eastAsia" w:ascii="宋体" w:hAnsi="宋体" w:cs="宋体"/>
                <w:color w:val="000000"/>
                <w:sz w:val="24"/>
              </w:rPr>
              <w:t xml:space="preserve">45%棉 55%聚脂纤维，克重290克。所有布料成分、克重偏差应在±5g以内。</w:t>
            </w:r>
            <w:r>
              <w:rPr>
                <w:rFonts w:hint="eastAsia" w:ascii="宋体" w:hAnsi="宋体" w:cs="宋体"/>
                <w:color w:val="000000"/>
                <w:sz w:val="24"/>
              </w:rPr>
            </w:r>
            <w:r/>
          </w:p>
        </w:tc>
      </w:tr>
      <w:tr>
        <w:trPr>
          <w:trHeight w:val="3553"/>
        </w:trPr>
        <w:tc>
          <w:tcPr>
            <w:gridSpan w:val="3"/>
            <w:tcW w:w="2961" w:type="dxa"/>
            <w:vAlign w:val="center"/>
            <w:textDirection w:val="lrTb"/>
            <w:noWrap w:val="false"/>
          </w:tcPr>
          <w:p>
            <w:pPr>
              <w:pStyle w:val="742"/>
              <w:jc w:val="center"/>
              <w:rPr>
                <w:rFonts w:hint="eastAsia" w:ascii="宋体" w:hAnsi="宋体"/>
                <w:szCs w:val="21"/>
              </w:rPr>
            </w:pPr>
            <w:r>
              <w:rPr>
                <w:rFonts w:hint="eastAsia" w:ascii="宋体" w:hAnsi="宋体"/>
                <w:szCs w:val="21"/>
              </w:rPr>
            </w:r>
            <w:r/>
          </w:p>
          <w:p>
            <w:pPr>
              <w:pStyle w:val="742"/>
              <w:jc w:val="center"/>
              <w:rPr>
                <w:rFonts w:hint="eastAsia"/>
                <w:color w:val="000000"/>
              </w:rPr>
            </w:pPr>
            <w:r>
              <w:rPr>
                <w:rFonts w:hint="eastAsia"/>
                <w:color w:val="000000"/>
              </w:rPr>
              <mc:AlternateContent>
                <mc:Choice Requires="wpg">
                  <w:drawing>
                    <wp:inline xmlns:wp="http://schemas.openxmlformats.org/drawingml/2006/wordprocessingDrawing" distT="0" distB="0" distL="0" distR="0">
                      <wp:extent cx="1216050" cy="172153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16050" cy="17215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5.8pt;height:135.6pt;mso-wrap-distance-left:0.0pt;mso-wrap-distance-top:0.0pt;mso-wrap-distance-right:0.0pt;mso-wrap-distance-bottom:0.0pt;" stroked="f">
                      <v:path textboxrect="0,0,0,0"/>
                      <v:imagedata r:id="rId13" o:title=""/>
                    </v:shape>
                  </w:pict>
                </mc:Fallback>
              </mc:AlternateContent>
            </w:r>
            <w:r>
              <w:rPr>
                <w:rFonts w:hint="eastAsia"/>
                <w:color w:val="000000"/>
              </w:rPr>
            </w:r>
            <w:r/>
          </w:p>
        </w:tc>
        <w:tc>
          <w:tcPr>
            <w:gridSpan w:val="2"/>
            <w:tcW w:w="2961" w:type="dxa"/>
            <w:vAlign w:val="center"/>
            <w:textDirection w:val="lrTb"/>
            <w:noWrap w:val="false"/>
          </w:tcPr>
          <w:p>
            <w:pPr>
              <w:pStyle w:val="742"/>
              <w:jc w:val="center"/>
              <w:rPr>
                <w:rFonts w:hint="eastAsia"/>
                <w:color w:val="000000"/>
              </w:rPr>
            </w:pPr>
            <w:r>
              <w:rPr>
                <w:rFonts w:hint="eastAsia" w:ascii="宋体" w:hAnsi="宋体"/>
                <w:szCs w:val="21"/>
              </w:rPr>
              <mc:AlternateContent>
                <mc:Choice Requires="wpg">
                  <w:drawing>
                    <wp:inline xmlns:wp="http://schemas.openxmlformats.org/drawingml/2006/wordprocessingDrawing" distT="0" distB="0" distL="0" distR="0">
                      <wp:extent cx="1172832" cy="166180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72831" cy="16618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2.3pt;height:130.9pt;mso-wrap-distance-left:0.0pt;mso-wrap-distance-top:0.0pt;mso-wrap-distance-right:0.0pt;mso-wrap-distance-bottom:0.0pt;" stroked="f">
                      <v:path textboxrect="0,0,0,0"/>
                      <v:imagedata r:id="rId14" o:title=""/>
                    </v:shape>
                  </w:pict>
                </mc:Fallback>
              </mc:AlternateContent>
            </w:r>
            <w:r>
              <w:rPr>
                <w:rFonts w:hint="eastAsia"/>
                <w:color w:val="000000"/>
              </w:rPr>
            </w:r>
            <w:r/>
          </w:p>
        </w:tc>
        <w:tc>
          <w:tcPr>
            <w:tcW w:w="2961" w:type="dxa"/>
            <w:vAlign w:val="center"/>
            <w:textDirection w:val="lrTb"/>
            <w:noWrap w:val="false"/>
          </w:tcPr>
          <w:p>
            <w:pPr>
              <w:pStyle w:val="742"/>
              <w:jc w:val="center"/>
              <w:rPr>
                <w:rFonts w:hint="eastAsia"/>
                <w:color w:val="000000"/>
              </w:rPr>
            </w:pPr>
            <w:r>
              <w:rPr>
                <w:rFonts w:hint="eastAsia" w:ascii="宋体" w:hAnsi="宋体"/>
                <w:szCs w:val="21"/>
              </w:rPr>
              <mc:AlternateContent>
                <mc:Choice Requires="wpg">
                  <w:drawing>
                    <wp:inline xmlns:wp="http://schemas.openxmlformats.org/drawingml/2006/wordprocessingDrawing" distT="0" distB="0" distL="0" distR="0">
                      <wp:extent cx="1037615" cy="146936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37615" cy="1469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1.7pt;height:115.7pt;mso-wrap-distance-left:0.0pt;mso-wrap-distance-top:0.0pt;mso-wrap-distance-right:0.0pt;mso-wrap-distance-bottom:0.0pt;" stroked="f">
                      <v:path textboxrect="0,0,0,0"/>
                      <v:imagedata r:id="rId15" o:title=""/>
                    </v:shape>
                  </w:pict>
                </mc:Fallback>
              </mc:AlternateContent>
            </w:r>
            <w:r>
              <w:rPr>
                <w:rFonts w:hint="eastAsia"/>
                <w:color w:val="000000"/>
              </w:rPr>
            </w:r>
            <w:r/>
          </w:p>
        </w:tc>
      </w:tr>
    </w:tbl>
    <w:p>
      <w:pPr>
        <w:pStyle w:val="742"/>
        <w:ind w:firstLine="482"/>
        <w:spacing w:line="360" w:lineRule="auto"/>
        <w:rPr>
          <w:rFonts w:hint="eastAsia" w:ascii="宋体" w:hAnsi="宋体"/>
          <w:sz w:val="24"/>
        </w:rPr>
      </w:pPr>
      <w:r>
        <w:rPr>
          <w:rFonts w:hint="eastAsia" w:ascii="宋体" w:hAnsi="宋体"/>
          <w:b/>
          <w:bCs/>
          <w:color w:val="c00000"/>
          <w:sz w:val="24"/>
        </w:rPr>
        <w:t xml:space="preserve">特别提醒：上表的校服设计方案为采购人提供（投标人可至学校现场看样衣），请各投标人在上述的设计方案要求制作</w:t>
      </w:r>
      <w:r>
        <w:rPr>
          <w:rFonts w:hint="eastAsia" w:ascii="宋体" w:hAnsi="宋体"/>
          <w:b/>
          <w:bCs/>
          <w:color w:val="c00000"/>
          <w:sz w:val="24"/>
          <w:lang w:val="en-US" w:eastAsia="zh-CN"/>
        </w:rPr>
        <w:t xml:space="preserve">和提供</w:t>
      </w:r>
      <w:r>
        <w:rPr>
          <w:rFonts w:hint="eastAsia" w:ascii="宋体" w:hAnsi="宋体"/>
          <w:b/>
          <w:bCs/>
          <w:color w:val="c00000"/>
          <w:sz w:val="24"/>
        </w:rPr>
        <w:t xml:space="preserve">样品。</w:t>
      </w:r>
      <w:r>
        <w:rPr>
          <w:rFonts w:hint="eastAsia" w:ascii="宋体" w:hAnsi="宋体"/>
          <w:sz w:val="24"/>
        </w:rPr>
      </w:r>
      <w:r/>
    </w:p>
    <w:p>
      <w:pPr>
        <w:pStyle w:val="742"/>
        <w:ind w:firstLine="482"/>
        <w:spacing w:line="360" w:lineRule="auto"/>
        <w:rPr>
          <w:rFonts w:hint="eastAsia" w:ascii="宋体" w:hAnsi="宋体"/>
          <w:b/>
          <w:bCs/>
          <w:color w:val="000000"/>
          <w:sz w:val="24"/>
        </w:rPr>
      </w:pPr>
      <w:r>
        <w:rPr>
          <w:rFonts w:hint="eastAsia" w:ascii="宋体" w:hAnsi="宋体"/>
          <w:b/>
          <w:bCs/>
          <w:color w:val="000000"/>
          <w:sz w:val="24"/>
        </w:rPr>
        <w:t xml:space="preserve">注：</w:t>
      </w:r>
      <w:r>
        <w:rPr>
          <w:rFonts w:hint="eastAsia" w:ascii="宋体" w:hAnsi="宋体"/>
          <w:b/>
          <w:bCs/>
          <w:color w:val="000000"/>
          <w:sz w:val="24"/>
        </w:rPr>
      </w:r>
      <w:r/>
    </w:p>
    <w:p>
      <w:pPr>
        <w:pStyle w:val="742"/>
        <w:ind w:firstLine="482"/>
        <w:spacing w:line="360" w:lineRule="auto"/>
        <w:rPr>
          <w:rFonts w:ascii="宋体" w:hAnsi="宋体"/>
          <w:b/>
          <w:bCs/>
          <w:color w:val="000000"/>
          <w:sz w:val="24"/>
        </w:rPr>
      </w:pPr>
      <w:r>
        <w:rPr>
          <w:rFonts w:hint="eastAsia" w:ascii="宋体" w:hAnsi="宋体"/>
          <w:b/>
          <w:bCs/>
          <w:color w:val="000000"/>
          <w:sz w:val="24"/>
        </w:rPr>
        <w:t xml:space="preserve">1.投标人所投的校服用料要与采购需求的用料要求一致。投标时需提供布料成分、克重规格的检测报告，否则视为无效投标。</w:t>
      </w:r>
      <w:r>
        <w:rPr>
          <w:rFonts w:ascii="宋体" w:hAnsi="宋体"/>
          <w:b/>
          <w:bCs/>
          <w:color w:val="000000"/>
          <w:sz w:val="24"/>
        </w:rPr>
      </w:r>
      <w:r/>
    </w:p>
    <w:p>
      <w:pPr>
        <w:pStyle w:val="742"/>
        <w:ind w:firstLine="482"/>
        <w:spacing w:line="360" w:lineRule="auto"/>
        <w:rPr>
          <w:rFonts w:hint="eastAsia" w:ascii="宋体" w:hAnsi="宋体"/>
          <w:b/>
          <w:bCs/>
          <w:color w:val="000000"/>
          <w:sz w:val="24"/>
        </w:rPr>
      </w:pPr>
      <w:r>
        <w:rPr>
          <w:rFonts w:hint="eastAsia" w:ascii="宋体" w:hAnsi="宋体"/>
          <w:b/>
          <w:bCs/>
          <w:color w:val="000000"/>
          <w:sz w:val="24"/>
        </w:rPr>
        <w:t xml:space="preserve">2.中标人在采购周期内所提供的校服用料必须严格按照“用料要求”执行。</w:t>
      </w:r>
      <w:r>
        <w:rPr>
          <w:rFonts w:hint="eastAsia" w:ascii="宋体" w:hAnsi="宋体"/>
          <w:b/>
          <w:bCs/>
          <w:color w:val="000000"/>
          <w:sz w:val="24"/>
        </w:rPr>
      </w:r>
      <w:r/>
    </w:p>
    <w:p>
      <w:pPr>
        <w:pStyle w:val="742"/>
        <w:ind w:firstLine="482"/>
        <w:spacing w:line="360" w:lineRule="auto"/>
        <w:rPr>
          <w:rFonts w:hint="eastAsia" w:ascii="宋体" w:hAnsi="宋体"/>
          <w:b/>
          <w:bCs/>
          <w:color w:val="000000"/>
          <w:sz w:val="24"/>
        </w:rPr>
      </w:pPr>
      <w:r>
        <w:rPr>
          <w:rFonts w:hint="eastAsia" w:ascii="宋体" w:hAnsi="宋体"/>
          <w:b/>
          <w:bCs/>
          <w:color w:val="000000"/>
          <w:sz w:val="24"/>
        </w:rPr>
        <w:t xml:space="preserve">3.需充分保证校服穿着的舒适性。</w:t>
      </w:r>
      <w:r>
        <w:rPr>
          <w:rFonts w:hint="eastAsia" w:ascii="宋体" w:hAnsi="宋体"/>
          <w:b/>
          <w:bCs/>
          <w:color w:val="000000"/>
          <w:sz w:val="24"/>
        </w:rPr>
      </w:r>
      <w:r/>
    </w:p>
    <w:p>
      <w:pPr>
        <w:pStyle w:val="742"/>
        <w:ind w:firstLine="482"/>
        <w:spacing w:line="360" w:lineRule="auto"/>
        <w:rPr>
          <w:rFonts w:hint="eastAsia" w:ascii="宋体" w:hAnsi="宋体"/>
          <w:b/>
          <w:bCs/>
          <w:color w:val="000000"/>
          <w:sz w:val="24"/>
        </w:rPr>
      </w:pPr>
      <w:r>
        <w:rPr>
          <w:rFonts w:hint="eastAsia" w:ascii="宋体" w:hAnsi="宋体"/>
          <w:b/>
          <w:bCs/>
          <w:color w:val="000000"/>
          <w:sz w:val="24"/>
        </w:rPr>
        <w:t xml:space="preserve">4.所有学生装须带有校徽，具体图案需按照采购人的要求进行设计制作，费用包含在每套学生装报价内，不得再额外收取。</w:t>
      </w:r>
      <w:r>
        <w:rPr>
          <w:rFonts w:hint="eastAsia" w:ascii="宋体" w:hAnsi="宋体"/>
          <w:b/>
          <w:bCs/>
          <w:color w:val="000000"/>
          <w:sz w:val="24"/>
        </w:rPr>
      </w:r>
      <w:r/>
    </w:p>
    <w:p>
      <w:pPr>
        <w:pStyle w:val="742"/>
        <w:ind w:firstLine="482"/>
        <w:spacing w:line="360" w:lineRule="auto"/>
        <w:rPr>
          <w:rFonts w:hint="eastAsia" w:ascii="宋体" w:hAnsi="宋体"/>
          <w:b/>
          <w:bCs/>
          <w:color w:val="000000"/>
          <w:sz w:val="24"/>
          <w:highlight w:val="yellow"/>
        </w:rPr>
      </w:pPr>
      <w:r>
        <w:rPr>
          <w:rFonts w:hint="eastAsia" w:ascii="宋体" w:hAnsi="宋体"/>
          <w:b/>
          <w:bCs/>
          <w:i/>
          <w:iCs/>
          <w:color w:val="ff0000"/>
          <w:sz w:val="24"/>
          <w:highlight w:val="yellow"/>
        </w:rPr>
        <w:t xml:space="preserve">5.款式图</w:t>
      </w:r>
      <w:r>
        <w:rPr>
          <w:rFonts w:hint="eastAsia" w:ascii="宋体" w:hAnsi="宋体"/>
          <w:b/>
          <w:bCs/>
          <w:i/>
          <w:iCs/>
          <w:color w:val="ff0000"/>
          <w:sz w:val="24"/>
          <w:highlight w:val="yellow"/>
          <w:lang w:val="en-US" w:eastAsia="zh-CN"/>
        </w:rPr>
        <w:t xml:space="preserve">及仅</w:t>
      </w:r>
      <w:r>
        <w:rPr>
          <w:rFonts w:hint="eastAsia" w:ascii="宋体" w:hAnsi="宋体"/>
          <w:b/>
          <w:bCs/>
          <w:i/>
          <w:iCs/>
          <w:color w:val="ff0000"/>
          <w:sz w:val="24"/>
          <w:highlight w:val="yellow"/>
        </w:rPr>
        <w:t xml:space="preserve">供投标人制作样服</w:t>
      </w:r>
      <w:r>
        <w:rPr>
          <w:rFonts w:hint="eastAsia" w:ascii="宋体" w:hAnsi="宋体"/>
          <w:b/>
          <w:bCs/>
          <w:i/>
          <w:iCs/>
          <w:color w:val="ff0000"/>
          <w:sz w:val="24"/>
          <w:highlight w:val="yellow"/>
          <w:lang w:eastAsia="zh-CN"/>
        </w:rPr>
        <w:t xml:space="preserve">，</w:t>
      </w:r>
      <w:r>
        <w:rPr>
          <w:rFonts w:hint="eastAsia" w:ascii="宋体" w:hAnsi="宋体"/>
          <w:b/>
          <w:bCs/>
          <w:i/>
          <w:iCs/>
          <w:color w:val="ff0000"/>
          <w:sz w:val="24"/>
          <w:highlight w:val="yellow"/>
        </w:rPr>
        <w:t xml:space="preserve">作为样品打分</w:t>
      </w:r>
      <w:r>
        <w:rPr>
          <w:rFonts w:hint="eastAsia" w:ascii="宋体" w:hAnsi="宋体"/>
          <w:b/>
          <w:bCs/>
          <w:i/>
          <w:iCs/>
          <w:color w:val="ff0000"/>
          <w:sz w:val="24"/>
          <w:highlight w:val="yellow"/>
          <w:lang w:val="en-US" w:eastAsia="zh-CN"/>
        </w:rPr>
        <w:t xml:space="preserve">依据</w:t>
      </w:r>
      <w:r>
        <w:rPr>
          <w:rFonts w:hint="eastAsia" w:ascii="宋体" w:hAnsi="宋体"/>
          <w:b/>
          <w:bCs/>
          <w:color w:val="000000"/>
          <w:sz w:val="24"/>
          <w:highlight w:val="yellow"/>
        </w:rPr>
        <w:t xml:space="preserve">。</w:t>
      </w:r>
      <w:r>
        <w:rPr>
          <w:rFonts w:hint="eastAsia" w:ascii="宋体" w:hAnsi="宋体"/>
          <w:b/>
          <w:bCs/>
          <w:color w:val="000000"/>
          <w:sz w:val="24"/>
          <w:highlight w:val="yellow"/>
        </w:rPr>
      </w:r>
      <w:r/>
    </w:p>
    <w:p>
      <w:pPr>
        <w:pStyle w:val="742"/>
        <w:ind w:firstLine="482"/>
        <w:spacing w:line="360" w:lineRule="auto"/>
        <w:rPr>
          <w:rFonts w:hint="eastAsia" w:ascii="宋体" w:hAnsi="宋体"/>
          <w:b/>
          <w:bCs/>
          <w:color w:val="000000"/>
          <w:sz w:val="24"/>
        </w:rPr>
      </w:pPr>
      <w:r>
        <w:rPr>
          <w:rFonts w:hint="eastAsia" w:ascii="宋体" w:hAnsi="宋体"/>
          <w:b/>
          <w:bCs/>
          <w:color w:val="000000"/>
          <w:sz w:val="24"/>
        </w:rPr>
        <w:t xml:space="preserve">6.本采购项目的核心产品为春秋装校服。</w:t>
      </w:r>
      <w:r>
        <w:rPr>
          <w:rFonts w:hint="eastAsia" w:ascii="宋体" w:hAnsi="宋体"/>
          <w:b/>
          <w:bCs/>
          <w:color w:val="000000"/>
          <w:sz w:val="24"/>
        </w:rPr>
      </w:r>
      <w:r/>
    </w:p>
    <w:p>
      <w:pPr>
        <w:pStyle w:val="742"/>
        <w:ind w:firstLine="482"/>
        <w:spacing w:line="360" w:lineRule="auto"/>
        <w:rPr>
          <w:rFonts w:hint="eastAsia" w:ascii="宋体" w:hAnsi="宋体"/>
          <w:b/>
          <w:bCs/>
          <w:color w:val="000000"/>
          <w:sz w:val="24"/>
        </w:rPr>
      </w:pPr>
      <w:r>
        <w:rPr>
          <w:rFonts w:hint="eastAsia" w:ascii="宋体" w:hAnsi="宋体"/>
          <w:b/>
          <w:bCs/>
          <w:color w:val="000000"/>
          <w:sz w:val="24"/>
        </w:rPr>
        <w:t xml:space="preserve">7.本项目不接受进口产品投标。</w:t>
      </w:r>
      <w:r>
        <w:rPr>
          <w:rFonts w:hint="eastAsia" w:ascii="宋体" w:hAnsi="宋体"/>
          <w:b/>
          <w:bCs/>
          <w:color w:val="000000"/>
          <w:sz w:val="24"/>
        </w:rPr>
      </w:r>
      <w:r/>
    </w:p>
    <w:p>
      <w:pPr>
        <w:pStyle w:val="742"/>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三、校服质量（技术）执行标准</w:t>
      </w:r>
      <w:r>
        <w:rPr>
          <w:rFonts w:hint="eastAsia" w:ascii="宋体" w:hAnsi="宋体" w:cs="宋体"/>
          <w:b/>
          <w:bCs/>
          <w:color w:val="000000"/>
          <w:sz w:val="24"/>
        </w:rPr>
      </w:r>
      <w:r/>
    </w:p>
    <w:p>
      <w:pPr>
        <w:pStyle w:val="742"/>
        <w:ind w:firstLine="480"/>
        <w:spacing w:line="360" w:lineRule="auto"/>
        <w:rPr>
          <w:rFonts w:hint="eastAsia" w:ascii="宋体" w:hAnsi="宋体" w:cs="宋体"/>
          <w:color w:val="000000"/>
          <w:sz w:val="24"/>
        </w:rPr>
      </w:pPr>
      <w:r/>
      <w:bookmarkStart w:id="191" w:name="_Hlk135846193"/>
      <w:r>
        <w:rPr>
          <w:rFonts w:hint="eastAsia" w:ascii="宋体" w:hAnsi="宋体" w:cs="宋体"/>
          <w:color w:val="000000"/>
          <w:sz w:val="24"/>
        </w:rPr>
        <w:t xml:space="preserve">1、全新设计制造，无次品，选用面料的内在质量、外观质量均要符合现行国家标准、《盐城市中小学学生装质量技术标准》、《阜宁县中小学生校服采购管理办法》的要求。</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2、符合服装行业现行规范，以及采购文件的质量标准要求。</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3、经多次洗擦而不褪色、不易起毛、不易褶皱、无裂缝、不变形，耐洗、耐磨；服装配件不易脱落、破损等。</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4、交付的货物合格率达到100%。</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5、本项目投标样服及校服适用标准与规范（包含且不限于）</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5.1 GB/T31888-2015《中小学生校服》</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5.2 GB/T31900-2015《机织儿童服装》</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5.3 FZ/T73010-2016《针织工艺衫》</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5.4 GB/T2662-2017《棉服装》</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5.5 GB 5296.4-2012 《消费品使用说明纺织品和服装使用说明》</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5.6 GB 18401-2010 《国家纺织产品基本安全技术规范》</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5.7 GB/T 29862-2013 《纺织品 纤维含量的标识》</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5.8 GB 31701-2015 《婴幼儿及儿童纺织产品安全技术规范》</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5.9 QB/T 2172-2014《注塑拉链》</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5.10 QB/T 2173-2014《尼龙拉链》</w:t>
      </w:r>
      <w:r>
        <w:rPr>
          <w:rFonts w:hint="eastAsia" w:ascii="宋体" w:hAnsi="宋体" w:cs="宋体"/>
          <w:color w:val="000000"/>
          <w:sz w:val="24"/>
        </w:rPr>
      </w:r>
      <w:r/>
    </w:p>
    <w:p>
      <w:pPr>
        <w:pStyle w:val="742"/>
        <w:ind w:firstLine="480"/>
        <w:spacing w:line="360" w:lineRule="auto"/>
        <w:rPr>
          <w:rFonts w:hint="eastAsia" w:ascii="宋体" w:hAnsi="宋体" w:cs="宋体"/>
          <w:color w:val="000000"/>
          <w:sz w:val="24"/>
        </w:rPr>
      </w:pPr>
      <w:r>
        <w:rPr>
          <w:rFonts w:hint="eastAsia" w:ascii="宋体" w:hAnsi="宋体" w:cs="宋体"/>
          <w:color w:val="000000"/>
          <w:sz w:val="24"/>
        </w:rPr>
        <w:t xml:space="preserve">注：如国家、行业有新的标准规范的，按新的执行。</w:t>
      </w:r>
      <w:bookmarkEnd w:id="191"/>
      <w:r>
        <w:rPr>
          <w:rFonts w:hint="eastAsia" w:ascii="宋体" w:hAnsi="宋体" w:cs="宋体"/>
          <w:color w:val="000000"/>
          <w:sz w:val="24"/>
        </w:rPr>
      </w:r>
      <w:r/>
    </w:p>
    <w:p>
      <w:pPr>
        <w:pStyle w:val="742"/>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四、质量要求</w:t>
      </w:r>
      <w:r>
        <w:rPr>
          <w:rFonts w:hint="eastAsia" w:ascii="宋体" w:hAnsi="宋体" w:cs="宋体"/>
          <w:color w:val="000000"/>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1、中标后校服实施双送检制度，即校服生产企业将其自行采购的校服布料、辅料等原材料及出厂前的校服成品主动送检，并取得法定检验机构出具的检验合格报告；学校、阜宁教育局或其指派的专门机构结合实际，将一定数量的校服送盐城市纤维检测所检验。检验费由采购人自行承担。</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2、中标人必须保证所提供的货物不得使用有毒、有异味，可能导致过敏的染料、化学助剂、辅料及配件，并能经多次洗擦而不褪色、不易起毛、不易褶皱、无裂缝、无针洞、无走线、不变形、耐洗、耐磨；采用适合的钮扣、拉链及其它附件，附件应无残疵、无锐利边缘，经洗涤和/或熨烫后不变形、不变色、不沾色、不生锈，采用注塑拉链或尼龙拉链，拉链啮合良好、光滑流畅，符合QB/T 2172-2014《注塑拉链》或</w:t>
      </w:r>
      <w:bookmarkStart w:id="192" w:name="OLE_LINK4"/>
      <w:r>
        <w:rPr>
          <w:rFonts w:hint="eastAsia" w:ascii="宋体" w:hAnsi="宋体" w:cs="宋体"/>
          <w:sz w:val="24"/>
        </w:rPr>
        <w:t xml:space="preserve">QB/T 2173-2014《尼龙拉链》标准要求；服装配件不易脱落、破损。</w:t>
      </w:r>
      <w:r>
        <w:rPr>
          <w:rFonts w:hint="eastAsia" w:ascii="宋体" w:hAnsi="宋体" w:cs="宋体"/>
          <w:sz w:val="24"/>
        </w:rPr>
      </w:r>
      <w:r/>
    </w:p>
    <w:p>
      <w:pPr>
        <w:pStyle w:val="742"/>
        <w:ind w:firstLine="480"/>
        <w:spacing w:line="360" w:lineRule="auto"/>
        <w:rPr>
          <w:rFonts w:hint="eastAsia" w:ascii="宋体" w:hAnsi="宋体" w:cs="宋体"/>
          <w:sz w:val="24"/>
        </w:rPr>
      </w:pPr>
      <w:r/>
      <w:bookmarkEnd w:id="192"/>
      <w:r>
        <w:rPr>
          <w:rFonts w:hint="eastAsia" w:ascii="宋体" w:hAnsi="宋体" w:cs="宋体"/>
          <w:sz w:val="24"/>
        </w:rPr>
        <w:t xml:space="preserve">3、在采购周期内，校服质量指标须根据国家新颁发的与校服质量有关的文件规定进行调整。采购人有权对校服质量进行抽查，不符合约定的并对未执行相关质量标准的校服生产供应企业按相关规定进行警告和处罚。</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4、因质量问题发生争议时，由盐城市质量技术监督部门进行相关鉴定，鉴定结果符合质量技术要求时，发生的所有鉴定费由投诉方承担；鉴定结果不符合质量技术要求时，发生的所有鉴定费由中标人承担。</w:t>
      </w:r>
      <w:r>
        <w:rPr>
          <w:rFonts w:hint="eastAsia" w:ascii="宋体" w:hAnsi="宋体" w:cs="宋体"/>
          <w:sz w:val="24"/>
        </w:rPr>
      </w:r>
      <w:r/>
    </w:p>
    <w:p>
      <w:pPr>
        <w:pStyle w:val="742"/>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五、服务要求</w:t>
      </w:r>
      <w:r>
        <w:rPr>
          <w:rFonts w:hint="eastAsia" w:ascii="宋体" w:hAnsi="宋体" w:cs="宋体"/>
          <w:color w:val="000000"/>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1、投标人应保证生产质量、生产环境以及供应服务的能力。</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2、中标人应支持5个工作日内无理由退换货等相关增值服务。退换货原则上在供应商设立的服务部或门市部免费退换。如通过物流渠道退换货的，校服无质量问题的，来回运费由购买方承担，校服有质量问题的，来回运费由中标人承担。</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3、中标人必须提供包括采购、运输、包装、质量检验等服务，应按采购人的要求在规定的时间内送货上门。</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4、中标人须配合学校采购人对校服的要求，有计划的进行生产，并在学校采购人规定的时间内交付货物。中标人应负责现在校学生校服的补充及供应（校服的款式与颜色根据采购人学校的要求，校服面料的质量应符合本招标文件的有关要求），供应单价按本次招标的中标价执行，现有在校学生校服的售后服务由中标人承接（属于质量问题的由原生产厂家负责）。</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5、本项目不允许分包、转包。</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、投标供应商需提供线上客户服务，如淘宝店、小程序或APP客户端等。</w:t>
      </w:r>
      <w:r>
        <w:rPr>
          <w:rFonts w:hint="eastAsia" w:ascii="宋体" w:hAnsi="宋体" w:cs="宋体"/>
          <w:sz w:val="24"/>
        </w:rPr>
      </w:r>
      <w:r/>
    </w:p>
    <w:p>
      <w:pPr>
        <w:pStyle w:val="742"/>
        <w:ind w:firstLine="482"/>
        <w:spacing w:line="360" w:lineRule="auto"/>
        <w:rPr>
          <w:rFonts w:hint="eastAsia" w:ascii="宋体" w:hAnsi="宋体" w:cs="宋体"/>
          <w:b/>
          <w:bCs/>
          <w:sz w:val="24"/>
        </w:rPr>
      </w:pPr>
      <w:r>
        <w:rPr>
          <w:rFonts w:hint="eastAsia" w:ascii="宋体" w:hAnsi="宋体" w:cs="宋体"/>
          <w:b/>
          <w:bCs/>
          <w:sz w:val="24"/>
        </w:rPr>
        <w:t xml:space="preserve">六、投标样服要求</w:t>
      </w:r>
      <w:r>
        <w:rPr>
          <w:rFonts w:hint="eastAsia" w:ascii="宋体" w:hAnsi="宋体" w:cs="宋体"/>
          <w:b/>
          <w:bCs/>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1、投标人需提供以下共全套实物样服（服装样板尺寸要求适用于小学运动服，身高为150cm，标准身材体型），如获中标资格，则该样服将密封并作为批量验收依据。</w:t>
      </w:r>
      <w:r>
        <w:rPr>
          <w:rFonts w:hint="eastAsia" w:ascii="宋体" w:hAnsi="宋体" w:cs="宋体"/>
          <w:sz w:val="24"/>
        </w:rPr>
      </w:r>
      <w:r/>
    </w:p>
    <w:tbl>
      <w:tblPr>
        <w:tblW w:w="89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185"/>
        <w:gridCol w:w="3015"/>
        <w:gridCol w:w="2940"/>
      </w:tblGrid>
      <w:tr>
        <w:trPr>
          <w:trHeight w:val="567"/>
        </w:trPr>
        <w:tc>
          <w:tcPr>
            <w:tcW w:w="838" w:type="dxa"/>
            <w:vAlign w:val="center"/>
            <w:textDirection w:val="lrTb"/>
            <w:noWrap w:val="false"/>
          </w:tcPr>
          <w:p>
            <w:pPr>
              <w:pStyle w:val="742"/>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2185" w:type="dxa"/>
            <w:vAlign w:val="center"/>
            <w:textDirection w:val="lrTb"/>
            <w:noWrap w:val="false"/>
          </w:tcPr>
          <w:p>
            <w:pPr>
              <w:pStyle w:val="742"/>
              <w:jc w:val="center"/>
              <w:rPr>
                <w:rFonts w:hint="eastAsia" w:ascii="宋体" w:hAnsi="宋体" w:cs="宋体"/>
                <w:b/>
                <w:szCs w:val="21"/>
              </w:rPr>
            </w:pPr>
            <w:r>
              <w:rPr>
                <w:rFonts w:hint="eastAsia" w:hAnsi="宋体" w:cs="宋体"/>
                <w:b/>
                <w:szCs w:val="21"/>
              </w:rPr>
              <w:t xml:space="preserve">递交样服名称、内容</w:t>
            </w:r>
            <w:r>
              <w:rPr>
                <w:rFonts w:hint="eastAsia" w:ascii="宋体" w:hAnsi="宋体" w:cs="宋体"/>
                <w:b/>
                <w:szCs w:val="21"/>
              </w:rPr>
            </w:r>
            <w:r/>
          </w:p>
        </w:tc>
        <w:tc>
          <w:tcPr>
            <w:tcW w:w="3015" w:type="dxa"/>
            <w:vAlign w:val="center"/>
            <w:textDirection w:val="lrTb"/>
            <w:noWrap w:val="false"/>
          </w:tcPr>
          <w:p>
            <w:pPr>
              <w:pStyle w:val="742"/>
              <w:jc w:val="center"/>
              <w:rPr>
                <w:rFonts w:hint="eastAsia" w:ascii="宋体" w:hAnsi="宋体" w:cs="宋体"/>
                <w:b/>
                <w:szCs w:val="21"/>
              </w:rPr>
            </w:pPr>
            <w:r>
              <w:rPr>
                <w:rFonts w:hint="eastAsia" w:ascii="宋体" w:hAnsi="宋体"/>
                <w:b/>
                <w:bCs/>
                <w:szCs w:val="21"/>
              </w:rPr>
              <w:t xml:space="preserve">款式要求</w:t>
            </w:r>
            <w:r>
              <w:rPr>
                <w:rFonts w:hint="eastAsia" w:ascii="宋体" w:hAnsi="宋体" w:cs="宋体"/>
                <w:b/>
                <w:szCs w:val="21"/>
              </w:rPr>
            </w:r>
            <w:r/>
          </w:p>
        </w:tc>
        <w:tc>
          <w:tcPr>
            <w:tcW w:w="2940" w:type="dxa"/>
            <w:vAlign w:val="center"/>
            <w:textDirection w:val="lrTb"/>
            <w:noWrap w:val="false"/>
          </w:tcPr>
          <w:p>
            <w:pPr>
              <w:pStyle w:val="742"/>
              <w:jc w:val="center"/>
              <w:rPr>
                <w:rFonts w:hint="eastAsia" w:ascii="宋体" w:hAnsi="宋体" w:cs="宋体"/>
                <w:b/>
                <w:szCs w:val="21"/>
              </w:rPr>
            </w:pPr>
            <w:r>
              <w:rPr>
                <w:rFonts w:hint="eastAsia" w:ascii="宋体" w:hAnsi="宋体" w:cs="宋体"/>
                <w:b/>
                <w:szCs w:val="21"/>
              </w:rPr>
              <w:t xml:space="preserve">样服数量</w:t>
            </w:r>
            <w:r>
              <w:rPr>
                <w:rFonts w:hint="eastAsia" w:ascii="宋体" w:hAnsi="宋体" w:cs="宋体"/>
                <w:b/>
                <w:szCs w:val="21"/>
              </w:rPr>
            </w:r>
            <w:r/>
          </w:p>
        </w:tc>
      </w:tr>
      <w:tr>
        <w:trPr>
          <w:trHeight w:val="567"/>
        </w:trPr>
        <w:tc>
          <w:tcPr>
            <w:tcW w:w="838" w:type="dxa"/>
            <w:vAlign w:val="center"/>
            <w:textDirection w:val="lrTb"/>
            <w:noWrap w:val="false"/>
          </w:tcPr>
          <w:p>
            <w:pPr>
              <w:pStyle w:val="742"/>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185" w:type="dxa"/>
            <w:vAlign w:val="center"/>
            <w:textDirection w:val="lrTb"/>
            <w:noWrap w:val="false"/>
          </w:tcPr>
          <w:p>
            <w:pPr>
              <w:pStyle w:val="742"/>
              <w:jc w:val="center"/>
              <w:rPr>
                <w:rFonts w:hint="eastAsia" w:ascii="宋体" w:hAnsi="宋体" w:cs="宋体"/>
                <w:color w:val="000000"/>
                <w:szCs w:val="21"/>
              </w:rPr>
            </w:pPr>
            <w:r>
              <w:rPr>
                <w:rFonts w:hint="eastAsia" w:ascii="宋体" w:hAnsi="宋体" w:cs="宋体"/>
                <w:color w:val="000000"/>
                <w:szCs w:val="21"/>
              </w:rPr>
              <w:t xml:space="preserve">夏装</w:t>
            </w:r>
            <w:r>
              <w:rPr>
                <w:rFonts w:hint="eastAsia" w:ascii="宋体" w:hAnsi="宋体" w:cs="宋体"/>
                <w:color w:val="000000"/>
                <w:szCs w:val="21"/>
              </w:rPr>
            </w:r>
            <w:r/>
          </w:p>
        </w:tc>
        <w:tc>
          <w:tcPr>
            <w:tcW w:w="3015" w:type="dxa"/>
            <w:vAlign w:val="center"/>
            <w:textDirection w:val="lrTb"/>
            <w:noWrap w:val="false"/>
          </w:tcPr>
          <w:p>
            <w:pPr>
              <w:pStyle w:val="742"/>
              <w:jc w:val="center"/>
              <w:rPr>
                <w:rFonts w:hint="eastAsia" w:ascii="宋体" w:hAnsi="宋体" w:cs="宋体"/>
                <w:b/>
                <w:bCs/>
                <w:i w:val="0"/>
                <w:iCs w:val="0"/>
                <w:color w:val="000000"/>
                <w:szCs w:val="21"/>
                <w:highlight w:val="none"/>
              </w:rPr>
            </w:pPr>
            <w:r>
              <w:rPr>
                <w:rFonts w:hint="eastAsia" w:ascii="宋体" w:hAnsi="宋体"/>
                <w:b/>
                <w:bCs/>
                <w:i w:val="0"/>
                <w:iCs w:val="0"/>
                <w:color w:val="ff0000"/>
                <w:szCs w:val="21"/>
                <w:highlight w:val="none"/>
              </w:rPr>
              <w:t xml:space="preserve">投标人</w:t>
            </w:r>
            <w:r>
              <w:rPr>
                <w:rFonts w:hint="eastAsia" w:ascii="宋体" w:hAnsi="宋体"/>
                <w:b/>
                <w:bCs/>
                <w:i w:val="0"/>
                <w:iCs w:val="0"/>
                <w:color w:val="ff0000"/>
                <w:szCs w:val="21"/>
                <w:highlight w:val="none"/>
                <w:lang w:val="en-US" w:eastAsia="zh-CN"/>
              </w:rPr>
              <w:t xml:space="preserve">根据校服样品</w:t>
            </w:r>
            <w:r>
              <w:rPr>
                <w:rFonts w:hint="eastAsia" w:ascii="宋体" w:hAnsi="宋体"/>
                <w:b/>
                <w:bCs/>
                <w:i w:val="0"/>
                <w:iCs w:val="0"/>
                <w:color w:val="ff0000"/>
                <w:szCs w:val="21"/>
                <w:highlight w:val="none"/>
              </w:rPr>
              <w:t xml:space="preserve">生产提供</w:t>
            </w:r>
            <w:r>
              <w:rPr>
                <w:rFonts w:hint="eastAsia" w:ascii="宋体" w:hAnsi="宋体" w:cs="宋体"/>
                <w:b/>
                <w:bCs/>
                <w:i w:val="0"/>
                <w:iCs w:val="0"/>
                <w:color w:val="000000"/>
                <w:szCs w:val="21"/>
                <w:highlight w:val="none"/>
              </w:rPr>
            </w:r>
            <w:r/>
          </w:p>
        </w:tc>
        <w:tc>
          <w:tcPr>
            <w:tcW w:w="2940" w:type="dxa"/>
            <w:vAlign w:val="center"/>
            <w:textDirection w:val="lrTb"/>
            <w:noWrap w:val="false"/>
          </w:tcPr>
          <w:p>
            <w:pPr>
              <w:pStyle w:val="742"/>
              <w:jc w:val="center"/>
              <w:rPr>
                <w:rFonts w:ascii="宋体" w:hAnsi="宋体" w:cs="宋体"/>
                <w:szCs w:val="21"/>
              </w:rPr>
            </w:pPr>
            <w:r>
              <w:rPr>
                <w:rFonts w:hint="eastAsia" w:ascii="宋体" w:hAnsi="宋体"/>
                <w:szCs w:val="21"/>
              </w:rPr>
              <w:t xml:space="preserve">1套（短袖上衣、男生短裤、女生短裤裙）</w:t>
            </w:r>
            <w:r>
              <w:rPr>
                <w:rFonts w:ascii="宋体" w:hAnsi="宋体" w:cs="宋体"/>
                <w:szCs w:val="21"/>
              </w:rPr>
            </w:r>
            <w:r/>
          </w:p>
        </w:tc>
      </w:tr>
      <w:tr>
        <w:trPr>
          <w:trHeight w:val="567"/>
        </w:trPr>
        <w:tc>
          <w:tcPr>
            <w:tcW w:w="838" w:type="dxa"/>
            <w:vAlign w:val="center"/>
            <w:textDirection w:val="lrTb"/>
            <w:noWrap w:val="false"/>
          </w:tcPr>
          <w:p>
            <w:pPr>
              <w:pStyle w:val="742"/>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185" w:type="dxa"/>
            <w:vAlign w:val="center"/>
            <w:textDirection w:val="lrTb"/>
            <w:noWrap w:val="false"/>
          </w:tcPr>
          <w:p>
            <w:pPr>
              <w:pStyle w:val="742"/>
              <w:jc w:val="center"/>
              <w:rPr>
                <w:rFonts w:hint="eastAsia" w:ascii="宋体" w:hAnsi="宋体" w:cs="宋体"/>
                <w:color w:val="000000"/>
                <w:szCs w:val="21"/>
              </w:rPr>
            </w:pPr>
            <w:r>
              <w:rPr>
                <w:rFonts w:hint="eastAsia" w:ascii="宋体" w:hAnsi="宋体" w:cs="宋体"/>
                <w:color w:val="000000"/>
                <w:szCs w:val="21"/>
              </w:rPr>
              <w:t xml:space="preserve">秋</w:t>
            </w:r>
            <w:r>
              <w:rPr>
                <w:rFonts w:hint="eastAsia" w:cs="宋体"/>
                <w:color w:val="000000"/>
                <w:szCs w:val="21"/>
              </w:rPr>
              <w:t xml:space="preserve">装</w:t>
            </w:r>
            <w:r>
              <w:rPr>
                <w:rFonts w:hint="eastAsia" w:ascii="宋体" w:hAnsi="宋体" w:cs="宋体"/>
                <w:color w:val="000000"/>
                <w:szCs w:val="21"/>
              </w:rPr>
            </w:r>
            <w:r/>
          </w:p>
        </w:tc>
        <w:tc>
          <w:tcPr>
            <w:tcW w:w="3015" w:type="dxa"/>
            <w:vAlign w:val="center"/>
            <w:textDirection w:val="lrTb"/>
            <w:noWrap w:val="false"/>
          </w:tcPr>
          <w:p>
            <w:pPr>
              <w:pStyle w:val="742"/>
              <w:jc w:val="center"/>
              <w:rPr>
                <w:rFonts w:hint="eastAsia" w:ascii="宋体" w:hAnsi="宋体" w:cs="宋体"/>
                <w:b/>
                <w:bCs/>
                <w:i w:val="0"/>
                <w:iCs w:val="0"/>
                <w:color w:val="000000"/>
                <w:szCs w:val="21"/>
                <w:highlight w:val="none"/>
              </w:rPr>
            </w:pPr>
            <w:r>
              <w:rPr>
                <w:rFonts w:hint="eastAsia" w:ascii="宋体" w:hAnsi="宋体"/>
                <w:b/>
                <w:bCs/>
                <w:i w:val="0"/>
                <w:iCs w:val="0"/>
                <w:color w:val="ff0000"/>
                <w:szCs w:val="21"/>
                <w:highlight w:val="none"/>
              </w:rPr>
              <w:t xml:space="preserve">投标人</w:t>
            </w:r>
            <w:r>
              <w:rPr>
                <w:rFonts w:hint="eastAsia" w:ascii="宋体" w:hAnsi="宋体"/>
                <w:b/>
                <w:bCs/>
                <w:i w:val="0"/>
                <w:iCs w:val="0"/>
                <w:color w:val="ff0000"/>
                <w:szCs w:val="21"/>
                <w:highlight w:val="none"/>
                <w:lang w:val="en-US" w:eastAsia="zh-CN"/>
              </w:rPr>
              <w:t xml:space="preserve">根据校服样品</w:t>
            </w:r>
            <w:r>
              <w:rPr>
                <w:rFonts w:hint="eastAsia" w:ascii="宋体" w:hAnsi="宋体"/>
                <w:b/>
                <w:bCs/>
                <w:i w:val="0"/>
                <w:iCs w:val="0"/>
                <w:color w:val="ff0000"/>
                <w:szCs w:val="21"/>
                <w:highlight w:val="none"/>
              </w:rPr>
              <w:t xml:space="preserve">生产提供</w:t>
            </w:r>
            <w:r>
              <w:rPr>
                <w:rFonts w:hint="eastAsia" w:ascii="宋体" w:hAnsi="宋体" w:cs="宋体"/>
                <w:b/>
                <w:bCs/>
                <w:i w:val="0"/>
                <w:iCs w:val="0"/>
                <w:color w:val="000000"/>
                <w:szCs w:val="21"/>
                <w:highlight w:val="none"/>
              </w:rPr>
            </w:r>
            <w:r/>
          </w:p>
        </w:tc>
        <w:tc>
          <w:tcPr>
            <w:tcW w:w="2940" w:type="dxa"/>
            <w:vAlign w:val="center"/>
            <w:textDirection w:val="lrTb"/>
            <w:noWrap w:val="false"/>
          </w:tcPr>
          <w:p>
            <w:pPr>
              <w:pStyle w:val="742"/>
              <w:jc w:val="center"/>
              <w:rPr>
                <w:rFonts w:hint="eastAsia" w:ascii="宋体" w:hAnsi="宋体" w:cs="宋体"/>
                <w:szCs w:val="21"/>
              </w:rPr>
            </w:pPr>
            <w:r>
              <w:rPr>
                <w:rFonts w:hint="eastAsia" w:ascii="宋体" w:hAnsi="宋体"/>
                <w:szCs w:val="21"/>
              </w:rPr>
              <w:t xml:space="preserve">1套（运动上衣、运动长裤）</w:t>
            </w:r>
            <w:r>
              <w:rPr>
                <w:rFonts w:hint="eastAsia" w:ascii="宋体" w:hAnsi="宋体" w:cs="宋体"/>
                <w:szCs w:val="21"/>
              </w:rPr>
            </w:r>
            <w:r/>
          </w:p>
        </w:tc>
      </w:tr>
    </w:tbl>
    <w:p>
      <w:pPr>
        <w:pStyle w:val="742"/>
        <w:ind w:firstLine="482"/>
        <w:spacing w:line="360" w:lineRule="auto"/>
        <w:rPr>
          <w:rFonts w:hint="eastAsia" w:ascii="宋体" w:hAnsi="宋体" w:eastAsia="宋体" w:cs="宋体"/>
          <w:b/>
          <w:bCs/>
          <w:color w:val="ff0000"/>
          <w:sz w:val="24"/>
          <w:lang w:eastAsia="zh-CN"/>
        </w:rPr>
      </w:pPr>
      <w:r>
        <w:rPr>
          <w:rFonts w:hint="eastAsia" w:ascii="宋体" w:hAnsi="宋体" w:cs="宋体"/>
          <w:b/>
          <w:bCs/>
          <w:color w:val="ff0000"/>
          <w:sz w:val="24"/>
          <w:lang w:val="en-US" w:eastAsia="zh-CN"/>
        </w:rPr>
        <w:t xml:space="preserve">注：</w:t>
      </w:r>
      <w:r>
        <w:rPr>
          <w:rFonts w:hint="eastAsia" w:ascii="宋体" w:hAnsi="宋体" w:cs="宋体"/>
          <w:b/>
          <w:bCs/>
          <w:color w:val="ff0000"/>
          <w:sz w:val="24"/>
        </w:rPr>
        <w:t xml:space="preserve">供应商应按采购需求中相关要求自行加工制作投标样品</w:t>
      </w:r>
      <w:r>
        <w:rPr>
          <w:rFonts w:hint="eastAsia" w:ascii="宋体" w:hAnsi="宋体" w:cs="宋体"/>
          <w:b/>
          <w:bCs/>
          <w:color w:val="ff0000"/>
          <w:sz w:val="24"/>
          <w:lang w:eastAsia="zh-CN"/>
        </w:rPr>
        <w:t xml:space="preserve">。</w:t>
      </w:r>
      <w:r>
        <w:rPr>
          <w:rFonts w:hint="eastAsia" w:ascii="宋体" w:hAnsi="宋体" w:eastAsia="宋体" w:cs="宋体"/>
          <w:b/>
          <w:bCs/>
          <w:color w:val="ff0000"/>
          <w:sz w:val="24"/>
          <w:lang w:eastAsia="zh-CN"/>
        </w:rPr>
      </w:r>
      <w:r/>
    </w:p>
    <w:p>
      <w:pPr>
        <w:pStyle w:val="742"/>
        <w:ind w:firstLine="480"/>
        <w:spacing w:line="360" w:lineRule="auto"/>
        <w:rPr>
          <w:rFonts w:hint="eastAsia" w:ascii="宋体" w:hAnsi="宋体" w:cs="宋体"/>
          <w:sz w:val="24"/>
        </w:rPr>
      </w:pPr>
      <w:r>
        <w:rPr>
          <w:rFonts w:hint="eastAsia" w:ascii="宋体" w:hAnsi="宋体" w:cs="宋体"/>
          <w:sz w:val="24"/>
        </w:rPr>
        <w:t xml:space="preserve">2、投标样服针对外观、工艺、面料手感、校服功能（学生姓名、年级班级标识</w:t>
      </w:r>
      <w:r>
        <w:rPr>
          <w:rFonts w:hint="eastAsia" w:ascii="宋体" w:hAnsi="宋体" w:cs="宋体"/>
          <w:sz w:val="24"/>
          <w:lang w:eastAsia="zh-CN"/>
        </w:rPr>
        <w:t xml:space="preserve">、</w:t>
      </w:r>
      <w:r>
        <w:rPr>
          <w:rFonts w:hint="eastAsia" w:ascii="宋体" w:hAnsi="宋体" w:cs="宋体"/>
          <w:sz w:val="24"/>
          <w:lang w:val="en-US" w:eastAsia="zh-CN"/>
        </w:rPr>
        <w:t xml:space="preserve">安全标识</w:t>
      </w:r>
      <w:r>
        <w:rPr>
          <w:rFonts w:hint="eastAsia" w:ascii="宋体" w:hAnsi="宋体" w:cs="宋体"/>
          <w:sz w:val="24"/>
        </w:rPr>
        <w:t xml:space="preserve">等）、样品细节、样服款式进行评审。</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3、样服必须独立封装，外包装必须贴上《投标样服清单》。</w:t>
      </w:r>
      <w:r>
        <w:rPr>
          <w:rFonts w:hint="eastAsia" w:ascii="宋体" w:hAnsi="宋体" w:cs="宋体"/>
          <w:sz w:val="24"/>
        </w:rPr>
      </w:r>
      <w:r/>
    </w:p>
    <w:p>
      <w:pPr>
        <w:pStyle w:val="742"/>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4、样服须密封递交。投标人将密封的投标样服在投标截止时间送达或寄达至开标地点，如需邮寄，则需保证密封的投标样服在</w:t>
      </w:r>
      <w:r>
        <w:rPr>
          <w:rFonts w:hint="eastAsia" w:ascii="宋体" w:hAnsi="宋体" w:cs="宋体"/>
          <w:b/>
          <w:bCs/>
          <w:color w:val="ff0000"/>
          <w:sz w:val="24"/>
          <w:lang w:val="en-US" w:eastAsia="zh-CN"/>
        </w:rPr>
        <w:t xml:space="preserve">2026年2月7日17:00</w:t>
      </w:r>
      <w:r>
        <w:rPr>
          <w:rFonts w:hint="eastAsia" w:ascii="宋体" w:hAnsi="宋体" w:cs="宋体"/>
          <w:color w:val="000000"/>
          <w:sz w:val="24"/>
          <w:lang w:val="en-US" w:eastAsia="zh-CN"/>
        </w:rPr>
        <w:t xml:space="preserve">前</w:t>
      </w:r>
      <w:r>
        <w:rPr>
          <w:rFonts w:hint="eastAsia" w:ascii="宋体" w:hAnsi="宋体" w:cs="宋体"/>
          <w:color w:val="000000"/>
          <w:sz w:val="24"/>
        </w:rPr>
        <w:t xml:space="preserve">寄至指定地点，否则，招标代理机构将拒收。邮寄地址为：</w:t>
      </w:r>
      <w:r>
        <w:rPr>
          <w:rFonts w:hint="eastAsia" w:ascii="宋体" w:hAnsi="宋体" w:cs="宋体"/>
          <w:color w:val="000000"/>
          <w:sz w:val="24"/>
          <w:lang w:val="en-US" w:eastAsia="zh-CN"/>
        </w:rPr>
        <w:t xml:space="preserve">陈婷18651769888</w:t>
      </w:r>
      <w:r>
        <w:rPr>
          <w:rFonts w:hint="eastAsia" w:ascii="宋体" w:hAnsi="宋体" w:cs="宋体"/>
          <w:color w:val="000000"/>
          <w:sz w:val="24"/>
        </w:rPr>
        <w:t xml:space="preserve">江苏省盐城市阜宁县金沙湖街道</w:t>
      </w:r>
      <w:r>
        <w:rPr>
          <w:rFonts w:hint="eastAsia" w:ascii="宋体" w:hAnsi="宋体" w:cs="宋体"/>
          <w:color w:val="000000"/>
          <w:sz w:val="24"/>
          <w:lang w:val="en-US" w:eastAsia="zh-CN"/>
        </w:rPr>
        <w:t xml:space="preserve">城南大厦A座10层</w:t>
      </w:r>
      <w:r>
        <w:rPr>
          <w:rFonts w:hint="eastAsia" w:ascii="宋体" w:hAnsi="宋体" w:cs="宋体"/>
          <w:color w:val="000000"/>
          <w:sz w:val="24"/>
        </w:rPr>
        <w:t xml:space="preserve">。</w:t>
      </w:r>
      <w:r>
        <w:rPr>
          <w:rFonts w:ascii="宋体" w:hAnsi="宋体" w:cs="宋体"/>
          <w:color w:val="000000"/>
          <w:sz w:val="24"/>
        </w:rPr>
      </w:r>
      <w:r/>
    </w:p>
    <w:p>
      <w:pPr>
        <w:pStyle w:val="773"/>
        <w:ind w:firstLine="482"/>
        <w:spacing w:line="360" w:lineRule="auto"/>
        <w:rPr>
          <w:rFonts w:ascii="黑体" w:hAnsi="黑体" w:eastAsia="黑体" w:cs="宋体"/>
          <w:b/>
          <w:color w:val="000000"/>
          <w:sz w:val="24"/>
        </w:rPr>
      </w:pPr>
      <w:r>
        <w:rPr>
          <w:rFonts w:hint="eastAsia" w:ascii="黑体" w:hAnsi="黑体" w:eastAsia="黑体" w:cs="宋体"/>
          <w:b/>
          <w:color w:val="000000"/>
          <w:sz w:val="24"/>
        </w:rPr>
        <w:t xml:space="preserve">请投标人提供所投全部货物的样品，提供的样品不可以散装，样品不得出现投标单位的名称或标识，否则视为无效投标。</w:t>
      </w:r>
      <w:r>
        <w:rPr>
          <w:rFonts w:ascii="黑体" w:hAnsi="黑体" w:eastAsia="黑体" w:cs="宋体"/>
          <w:b/>
          <w:color w:val="000000"/>
          <w:sz w:val="24"/>
        </w:rPr>
      </w:r>
      <w:r/>
    </w:p>
    <w:p>
      <w:pPr>
        <w:pStyle w:val="742"/>
        <w:ind w:firstLine="482"/>
        <w:spacing w:line="360" w:lineRule="auto"/>
        <w:rPr>
          <w:rFonts w:hint="eastAsia" w:ascii="Tahoma" w:hAnsi="Tahoma"/>
          <w:color w:val="000000"/>
          <w:sz w:val="24"/>
          <w:szCs w:val="20"/>
        </w:rPr>
      </w:pPr>
      <w:r>
        <w:rPr>
          <w:rFonts w:hint="eastAsia" w:ascii="Tahoma" w:hAnsi="Tahoma"/>
          <w:color w:val="000000"/>
          <w:sz w:val="24"/>
          <w:szCs w:val="20"/>
        </w:rPr>
        <w:t xml:space="preserve">投标人自行承担样品运送过程中的交通管制、运送过程中外观保护、安全等所有责任。</w:t>
      </w:r>
      <w:r>
        <w:rPr>
          <w:rFonts w:hint="eastAsia" w:ascii="Tahoma" w:hAnsi="Tahoma"/>
          <w:color w:val="000000"/>
          <w:sz w:val="24"/>
          <w:szCs w:val="20"/>
        </w:rPr>
      </w:r>
      <w:r/>
    </w:p>
    <w:p>
      <w:pPr>
        <w:pStyle w:val="742"/>
        <w:ind w:firstLine="480"/>
        <w:spacing w:line="360" w:lineRule="auto"/>
        <w:rPr>
          <w:rFonts w:hint="eastAsia" w:ascii="宋体" w:hAnsi="宋体" w:cs="宋体"/>
          <w:sz w:val="24"/>
        </w:rPr>
      </w:pPr>
      <w:r>
        <w:rPr>
          <w:rFonts w:hint="eastAsia" w:ascii="宋体" w:hAnsi="宋体" w:cs="宋体"/>
          <w:color w:val="000000"/>
          <w:sz w:val="24"/>
        </w:rPr>
        <w:t xml:space="preserve">5、中标人提交的样服由采购人封存作为验货的质量标准不予退还。未中标的投标人应在接到招标代理机构通知之日起五个工作日内自行取回投标样服，或由招标代理机构寄回，费用由投标人自理。五个工作日后不取回样</w:t>
      </w:r>
      <w:r>
        <w:rPr>
          <w:rFonts w:hint="eastAsia" w:ascii="宋体" w:hAnsi="宋体" w:cs="宋体"/>
          <w:sz w:val="24"/>
        </w:rPr>
        <w:t xml:space="preserve">服的，则视为自动放弃样服的所有权，招标代理机构有权自行处置相关样服。采购人及招标代理机构对投标人所递交样服的污损不负任何责任。</w:t>
      </w:r>
      <w:r>
        <w:rPr>
          <w:rFonts w:hint="eastAsia" w:ascii="宋体" w:hAnsi="宋体" w:cs="宋体"/>
          <w:sz w:val="24"/>
        </w:rPr>
      </w:r>
      <w:r/>
    </w:p>
    <w:p>
      <w:pPr>
        <w:pStyle w:val="742"/>
        <w:ind w:firstLine="482"/>
        <w:spacing w:line="360" w:lineRule="auto"/>
        <w:rPr>
          <w:rFonts w:hint="eastAsia" w:ascii="宋体" w:hAnsi="宋体" w:cs="宋体"/>
          <w:sz w:val="24"/>
        </w:rPr>
      </w:pPr>
      <w:r/>
      <w:bookmarkStart w:id="193" w:name="_Toc137225021"/>
      <w:r/>
      <w:bookmarkStart w:id="194" w:name="_Toc134092661"/>
      <w:r>
        <w:rPr>
          <w:rFonts w:hint="eastAsia" w:ascii="宋体" w:hAnsi="宋体" w:cs="宋体"/>
          <w:b/>
          <w:bCs/>
          <w:sz w:val="24"/>
        </w:rPr>
        <w:t xml:space="preserve">七、验收要求</w:t>
      </w:r>
      <w:bookmarkEnd w:id="193"/>
      <w:r/>
      <w:bookmarkEnd w:id="194"/>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1、中标人提供的校服必须符合以下要求，并由采购人进行验收。</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2、服装参数应符合服装标准合格品要求，符合质检部门标准要求；</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3、服装基本安全性能应符合国家强制性标准；</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4、服装选用的原材料（包括克重、成分等）应符合招标文件的要求和投标文件的承诺。</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5、服务不到位或货不对板，不符合质检部门的质检标准要求、招标文件要求、投标文件承诺、封存样板供货标准及有关规定，采购人有权随时退货，并拒绝付款。</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6、如有质量或尺寸规格不符的服装，必须在报换之日起5个工作日内退换。</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7、批量生产校服用料和工艺要与样板一致。</w:t>
      </w:r>
      <w:r>
        <w:rPr>
          <w:rFonts w:hint="eastAsia" w:ascii="宋体" w:hAnsi="宋体" w:cs="宋体"/>
          <w:sz w:val="24"/>
        </w:rPr>
      </w:r>
      <w:r/>
    </w:p>
    <w:p>
      <w:pPr>
        <w:pStyle w:val="742"/>
        <w:ind w:firstLine="482"/>
        <w:spacing w:line="360" w:lineRule="auto"/>
        <w:rPr>
          <w:rFonts w:hint="eastAsia" w:ascii="宋体" w:hAnsi="宋体" w:cs="宋体"/>
          <w:b/>
          <w:bCs/>
          <w:sz w:val="24"/>
        </w:rPr>
      </w:pPr>
      <w:r>
        <w:rPr>
          <w:rFonts w:hint="eastAsia" w:ascii="宋体" w:hAnsi="宋体" w:cs="宋体"/>
          <w:b/>
          <w:bCs/>
          <w:sz w:val="24"/>
        </w:rPr>
        <w:t xml:space="preserve">八、其他说明</w:t>
      </w:r>
      <w:r>
        <w:rPr>
          <w:rFonts w:hint="eastAsia" w:ascii="宋体" w:hAnsi="宋体" w:cs="宋体"/>
          <w:b/>
          <w:bCs/>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1、投标人必须对其材料的真实性负责，一旦发现造假行为，采购人将取消其投标资格，已中标的将取消其中标资格。</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2、本次招标过程中采购人提供的全部文件资料以及经采购人同意的项目要求等有关文件材料，均为合同的组成部分。</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3、中标人在履行合同过程中，所发生的全部生产、生活费用均由中标人负责。</w:t>
      </w:r>
      <w:r>
        <w:rPr>
          <w:rFonts w:hint="eastAsia" w:ascii="宋体" w:hAnsi="宋体" w:cs="宋体"/>
          <w:sz w:val="24"/>
        </w:rPr>
      </w:r>
      <w:r/>
    </w:p>
    <w:p>
      <w:pPr>
        <w:pStyle w:val="742"/>
        <w:ind w:firstLine="482"/>
        <w:spacing w:line="360" w:lineRule="auto"/>
        <w:rPr>
          <w:rFonts w:hint="eastAsia" w:ascii="宋体" w:hAnsi="宋体" w:cs="宋体"/>
          <w:b/>
          <w:bCs/>
          <w:sz w:val="24"/>
        </w:rPr>
      </w:pPr>
      <w:r>
        <w:rPr>
          <w:rFonts w:hint="eastAsia" w:ascii="宋体" w:hAnsi="宋体" w:cs="宋体"/>
          <w:b/>
          <w:bCs/>
          <w:sz w:val="24"/>
        </w:rPr>
        <w:t xml:space="preserve">九、报价要求</w:t>
      </w:r>
      <w:r>
        <w:rPr>
          <w:rFonts w:hint="eastAsia" w:ascii="宋体" w:hAnsi="宋体" w:cs="宋体"/>
          <w:b/>
          <w:bCs/>
          <w:sz w:val="24"/>
        </w:rPr>
      </w:r>
      <w:r/>
    </w:p>
    <w:p>
      <w:pPr>
        <w:pStyle w:val="742"/>
        <w:ind w:firstLine="480"/>
        <w:spacing w:line="360" w:lineRule="auto"/>
        <w:rPr>
          <w:rFonts w:hint="eastAsia" w:ascii="宋体" w:hAnsi="宋体" w:cs="宋体"/>
          <w:sz w:val="24"/>
        </w:rPr>
      </w:pPr>
      <w:r/>
      <w:bookmarkStart w:id="195" w:name="_Hlk524968709"/>
      <w:r>
        <w:rPr>
          <w:rFonts w:hint="eastAsia" w:ascii="宋体" w:hAnsi="宋体" w:cs="宋体"/>
          <w:sz w:val="24"/>
        </w:rPr>
        <w:t xml:space="preserve">1、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2、供应商在投标报价单中未填报综合单价、合价的清单项目，采购人视为已包括在清单计价的其他报价中，无论何种原因，结算时均不作调整。</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3、投标报价必须注明投标设备的品牌、型号（如果有），投标供应商在中标后按投标时注明的品牌、型号进行供货。</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4、报价中要求包括此次招标采购、安装及衍生服务的所有费用。</w:t>
      </w:r>
      <w:bookmarkStart w:id="196" w:name="_Hlk187654628"/>
      <w:r>
        <w:rPr>
          <w:rFonts w:hint="eastAsia" w:ascii="宋体" w:hAnsi="宋体" w:cs="宋体"/>
          <w:sz w:val="24"/>
        </w:rPr>
        <w:t xml:space="preserve">报价是</w:t>
      </w:r>
      <w:r>
        <w:rPr>
          <w:rFonts w:hint="eastAsia" w:ascii="宋体" w:hAnsi="宋体" w:cs="宋体"/>
          <w:sz w:val="24"/>
        </w:rPr>
        <w:t xml:space="preserve">供应商对本次采购、安装及衍生服务提出的各项支付金额的总和。报价应包括供应商为完成本次采购文件所确定的采购、安装及衍生服务范围内的全部内容，以及供应商为完成上述内容所必须的质量保证与技术支持、加工制造、标准附件、备品备件、专用工具、包装、采购、运输及保险、装卸、不符合招标人要求的等免费更换、包装、 货到就位（按招标人要求运送、 堆放）、风险费、管理、售后服务、资金成本、利润、税金、纤维检测费用、招标代理费等及合同履行过程中包含的所有风险、责任、政策性文件规定以及不可竞争费等所需的为完成本项目全部费用的价格体现</w:t>
      </w:r>
      <w:r>
        <w:rPr>
          <w:rFonts w:hint="eastAsia" w:ascii="宋体" w:hAnsi="宋体" w:cs="宋体"/>
          <w:sz w:val="24"/>
        </w:rPr>
      </w:r>
      <w:r/>
    </w:p>
    <w:p>
      <w:pPr>
        <w:pStyle w:val="742"/>
        <w:ind w:firstLine="480"/>
        <w:spacing w:line="360" w:lineRule="auto"/>
        <w:rPr>
          <w:rFonts w:hint="eastAsia" w:ascii="宋体" w:hAnsi="宋体" w:cs="宋体"/>
          <w:sz w:val="24"/>
        </w:rPr>
      </w:pPr>
      <w:r/>
      <w:bookmarkEnd w:id="196"/>
      <w:r/>
      <w:bookmarkStart w:id="197" w:name="_Hlk80086320"/>
      <w:r/>
      <w:bookmarkStart w:id="198" w:name="_Hlk80169420"/>
      <w:r>
        <w:rPr>
          <w:rFonts w:hint="eastAsia" w:ascii="宋体" w:hAnsi="宋体" w:cs="宋体"/>
          <w:sz w:val="24"/>
        </w:rPr>
        <w:t xml:space="preserve">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bookmarkEnd w:id="197"/>
      <w:r/>
      <w:bookmarkEnd w:id="198"/>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5、供应商在履行合同过程中，所发生的全部生产、生活费用均由供应商负责。</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6、供应商根据自己的经营状况和掌握的市场信息自主报价。决定供应商投标文件的响应性只根据投标文件本身的内容，而不寻求外部的证据。</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7、供应商应对采购文件中的条款做到正确理解，有疑义的条款应在采购答疑时提出，有疑义又没有在采购答疑时提出的，应按采购人的解释为准。</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9、要求报价单的每一页都必须盖投标单位公章。</w:t>
      </w:r>
      <w:bookmarkEnd w:id="195"/>
      <w:r>
        <w:rPr>
          <w:rFonts w:hint="eastAsia" w:ascii="宋体" w:hAnsi="宋体" w:cs="宋体"/>
          <w:sz w:val="24"/>
        </w:rPr>
      </w:r>
      <w:r/>
    </w:p>
    <w:p>
      <w:pPr>
        <w:pStyle w:val="742"/>
        <w:ind w:firstLine="482"/>
        <w:spacing w:line="360" w:lineRule="auto"/>
        <w:rPr>
          <w:rFonts w:hint="eastAsia" w:ascii="宋体" w:hAnsi="宋体" w:cs="宋体"/>
          <w:b/>
          <w:bCs/>
          <w:sz w:val="24"/>
        </w:rPr>
      </w:pPr>
      <w:r>
        <w:rPr>
          <w:rFonts w:hint="eastAsia" w:ascii="宋体" w:hAnsi="宋体" w:cs="宋体"/>
          <w:b/>
          <w:bCs/>
          <w:sz w:val="24"/>
        </w:rPr>
        <w:t xml:space="preserve">十、付款方式</w:t>
      </w:r>
      <w:r>
        <w:rPr>
          <w:rFonts w:hint="eastAsia" w:ascii="宋体" w:hAnsi="宋体" w:cs="宋体"/>
          <w:b/>
          <w:bCs/>
          <w:sz w:val="24"/>
        </w:rPr>
      </w:r>
      <w:r/>
    </w:p>
    <w:p>
      <w:pPr>
        <w:pStyle w:val="742"/>
        <w:ind w:firstLine="480"/>
        <w:spacing w:line="360" w:lineRule="auto"/>
        <w:rPr>
          <w:rFonts w:ascii="宋体" w:hAnsi="宋体" w:cs="宋体"/>
          <w:sz w:val="24"/>
        </w:rPr>
      </w:pPr>
      <w:r>
        <w:rPr>
          <w:rFonts w:hint="eastAsia" w:ascii="宋体" w:hAnsi="宋体" w:cs="宋体"/>
          <w:sz w:val="24"/>
        </w:rPr>
        <w:t xml:space="preserve">1.乙方所供货物质量、式样等与中标送样一致，并经“双送检”合格后，学校全部分发结束且无异议，经甲方相关人员签字确认后一个月内付货款的90%，学生收到校服后家长没有大范围的负面质量反映，学期结束付清余款（以上付款无息）。</w:t>
      </w:r>
      <w:r>
        <w:rPr>
          <w:rFonts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“双送检”按照《盐城市中小学校校服管理办法（暂停）》文件要求执行：</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第二十七条严格实行“明标识”制度。学校应健全完善校服验收程序，校服集中到货时，应对供货企业提供的由法定检验机构出具本批次成衣质量检验报告原件及成衣质量合格标识进行查验，对校服的材质、颜色、款式等与样衣进行对比验收，并建立质量验收台帐，及时记录校服验收情况</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第二十八条严格实行“双送检”制度校服生产企业将其自行采购的校服布料、辅料等原材料及出厂前的校服成品主动送检，取得法定检验机构出具的检验合格报告并送达采购单位。采购单位在规定时间内，由市场监管工作人员、学校代表、家长代表、企业代表同时在场的情况下随机抽取一定数量本批次不同的校服单品，密封包装后，在送检申报表格上共同签字，送法定检验机构进行检验，检验费由送检单位承担，不得向家长收取。</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rPr>
        <w:t xml:space="preserve">第三十六条实行“黑名单”制度。教育主管部门和学校要定期向属地市场监管部门及相关检验检测机构通报校服供货企业名单。市场监管部门加强对校服供应企业的日常监督检查，督促企业落实产品质量主体责任,依法查处生产、销售不合格校服的企业:并建立校服生产、销售“黑名单”，对情节严重的依法吊销营业执照。每年组织开展生产、流通领域校服产品质量监督抽查，将抽查结果通报教育主管部门。学校不得向“黑名单”企业采购校服。</w:t>
      </w:r>
      <w:r>
        <w:rPr>
          <w:rFonts w:hint="eastAsia" w:ascii="宋体" w:hAnsi="宋体" w:cs="宋体"/>
          <w:sz w:val="24"/>
        </w:rPr>
      </w:r>
      <w:r/>
    </w:p>
    <w:p>
      <w:pPr>
        <w:pStyle w:val="742"/>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.当采购数量与实际使用数量不一致时，乙方应根据实际使用量供货，合同的最终结算金额按实际使用量乘以成交单价进行计算。</w:t>
      </w:r>
      <w:r>
        <w:rPr>
          <w:rFonts w:hint="eastAsia" w:ascii="宋体" w:hAnsi="宋体" w:cs="宋体"/>
          <w:sz w:val="24"/>
        </w:rPr>
      </w:r>
      <w:r/>
    </w:p>
    <w:p>
      <w:pPr>
        <w:pStyle w:val="742"/>
        <w:ind w:firstLine="480"/>
        <w:rPr>
          <w:rFonts w:hint="eastAsia"/>
        </w:rPr>
      </w:pPr>
      <w:r>
        <w:rPr>
          <w:rFonts w:hint="eastAsia" w:ascii="宋体" w:hAnsi="宋体" w:eastAsia="宋体" w:cs="Times New Roman"/>
          <w:i/>
          <w:iCs/>
          <w:sz w:val="24"/>
          <w:u w:val="single"/>
          <w:lang w:val="en-US" w:eastAsia="zh-CN"/>
        </w:rPr>
        <w:t xml:space="preserve">本项目</w:t>
      </w:r>
      <w:r>
        <w:rPr>
          <w:rFonts w:hint="eastAsia" w:ascii="宋体" w:hAnsi="宋体" w:eastAsia="宋体" w:cs="Times New Roman"/>
          <w:i/>
          <w:iCs/>
          <w:sz w:val="24"/>
          <w:u w:val="single"/>
        </w:rPr>
        <w:t xml:space="preserve">采购标的对应的中小企业划分标准所属行业</w:t>
      </w:r>
      <w:r>
        <w:rPr>
          <w:rFonts w:hint="eastAsia" w:ascii="宋体" w:hAnsi="宋体" w:eastAsia="宋体" w:cs="Times New Roman"/>
          <w:i/>
          <w:iCs/>
          <w:sz w:val="24"/>
          <w:u w:val="single"/>
          <w:lang w:eastAsia="zh-CN"/>
        </w:rPr>
        <w:t xml:space="preserve">：</w:t>
      </w:r>
      <w:r>
        <w:rPr>
          <w:rFonts w:hint="eastAsia" w:ascii="宋体" w:hAnsi="宋体"/>
          <w:b/>
          <w:bCs/>
          <w:i/>
          <w:iCs/>
          <w:sz w:val="24"/>
          <w:u w:val="single"/>
        </w:rPr>
        <w:t xml:space="preserve">“工业”。</w:t>
      </w:r>
      <w:r>
        <w:rPr>
          <w:rFonts w:hint="eastAsia"/>
        </w:rPr>
      </w:r>
      <w:r/>
    </w:p>
    <w:p>
      <w:pPr>
        <w:pStyle w:val="742"/>
        <w:ind w:firstLine="361"/>
        <w:jc w:val="left"/>
        <w:spacing w:line="360" w:lineRule="auto"/>
        <w:widowControl/>
        <w:rPr>
          <w:rFonts w:hint="eastAsia" w:ascii="宋体" w:hAnsi="宋体" w:eastAsia="宋体" w:cs="宋体"/>
          <w:b/>
          <w:color w:val="000000"/>
          <w:position w:val="6"/>
          <w:sz w:val="24"/>
          <w:highlight w:val="none"/>
          <w:lang w:val="en-US" w:eastAsia="zh-CN"/>
        </w:rPr>
      </w:pPr>
      <w:r>
        <w:rPr>
          <w:rFonts w:hint="eastAsia" w:ascii="宋体" w:hAnsi="宋体" w:eastAsia="宋体" w:cs="宋体"/>
          <w:b/>
          <w:color w:val="000000"/>
          <w:position w:val="6"/>
          <w:sz w:val="24"/>
          <w:highlight w:val="none"/>
          <w:lang w:val="en-US" w:eastAsia="zh-CN"/>
        </w:rPr>
        <w:t xml:space="preserve">3、履约能力要求</w:t>
      </w:r>
      <w:r>
        <w:rPr>
          <w:rFonts w:hint="eastAsia" w:ascii="宋体" w:hAnsi="宋体" w:eastAsia="宋体" w:cs="宋体"/>
          <w:b/>
          <w:color w:val="000000"/>
          <w:position w:val="6"/>
          <w:sz w:val="24"/>
          <w:highlight w:val="none"/>
          <w:lang w:val="en-US" w:eastAsia="zh-CN"/>
        </w:rPr>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3.1投标人具有校服销售业绩。</w:t>
      </w:r>
      <w:r>
        <w:rPr>
          <w:rFonts w:hint="eastAsia" w:ascii="宋体" w:hAnsi="宋体" w:eastAsia="宋体" w:cs="宋体"/>
          <w:bCs/>
          <w:color w:val="000000"/>
          <w:sz w:val="24"/>
          <w:lang w:val="en-US" w:eastAsia="zh-CN"/>
        </w:rPr>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3.2投标人具有质量管理和质量保证能力。</w:t>
      </w:r>
      <w:r>
        <w:rPr>
          <w:rFonts w:hint="eastAsia" w:ascii="宋体" w:hAnsi="宋体" w:eastAsia="宋体" w:cs="宋体"/>
          <w:bCs/>
          <w:color w:val="000000"/>
          <w:sz w:val="24"/>
          <w:lang w:val="en-US" w:eastAsia="zh-CN"/>
        </w:rPr>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3.3投标人具有按既定</w:t>
      </w:r>
      <w:r>
        <w:rPr>
          <w:rFonts w:hint="eastAsia" w:ascii="宋体" w:hAnsi="宋体" w:eastAsia="宋体" w:cs="宋体"/>
          <w:bCs/>
          <w:color w:val="000000"/>
          <w:sz w:val="24"/>
          <w:lang w:val="en-US" w:eastAsia="zh-CN"/>
        </w:rPr>
        <w:fldChar w:fldCharType="begin"/>
      </w:r>
      <w:r>
        <w:rPr>
          <w:rFonts w:hint="eastAsia" w:ascii="宋体" w:hAnsi="宋体" w:eastAsia="宋体" w:cs="宋体"/>
          <w:bCs/>
          <w:color w:val="000000"/>
          <w:sz w:val="24"/>
          <w:lang w:val="en-US" w:eastAsia="zh-CN"/>
        </w:rPr>
        <w:instrText xml:space="preserve"> HYPERLINK "https://baike.baidu.com/item/%E7%8E%AF%E5%A2%83%E4%BF%9D%E6%8A%A4%E6%A0%87%E5%87%86/3570118?fromModule=lemma_inlink" \t "https://baike.baidu.com/item/%E7%8E%AF%E5%A2%83%E7%AE%A1%E7%90%86%E4%BD%93%E7%B3%BB%E8%AE%A4%E8%AF%81/_blank" </w:instrText>
      </w:r>
      <w:r>
        <w:rPr>
          <w:rFonts w:hint="eastAsia" w:ascii="宋体" w:hAnsi="宋体" w:eastAsia="宋体" w:cs="宋体"/>
          <w:bCs/>
          <w:color w:val="000000"/>
          <w:sz w:val="24"/>
          <w:lang w:val="en-US" w:eastAsia="zh-CN"/>
        </w:rPr>
        <w:fldChar w:fldCharType="separate"/>
      </w:r>
      <w:r>
        <w:rPr>
          <w:rFonts w:hint="eastAsia" w:ascii="宋体" w:hAnsi="宋体" w:eastAsia="宋体" w:cs="宋体"/>
          <w:bCs/>
          <w:color w:val="000000"/>
          <w:sz w:val="24"/>
          <w:lang w:val="en-US" w:eastAsia="zh-CN"/>
        </w:rPr>
        <w:t xml:space="preserve">环境保护标准</w:t>
      </w:r>
      <w:r>
        <w:rPr>
          <w:rFonts w:hint="eastAsia" w:ascii="宋体" w:hAnsi="宋体" w:eastAsia="宋体" w:cs="宋体"/>
          <w:bCs/>
          <w:color w:val="000000"/>
          <w:sz w:val="24"/>
          <w:lang w:val="en-US" w:eastAsia="zh-CN"/>
        </w:rPr>
        <w:fldChar w:fldCharType="end"/>
      </w:r>
      <w:r>
        <w:rPr>
          <w:rFonts w:hint="eastAsia" w:ascii="宋体" w:hAnsi="宋体" w:eastAsia="宋体" w:cs="宋体"/>
          <w:bCs/>
          <w:color w:val="000000"/>
          <w:sz w:val="24"/>
          <w:lang w:val="en-US" w:eastAsia="zh-CN"/>
        </w:rPr>
        <w:t xml:space="preserve">和法规要求提供产品的环境保证能力。</w:t>
      </w:r>
      <w:r>
        <w:rPr>
          <w:rFonts w:hint="eastAsia" w:ascii="宋体" w:hAnsi="宋体" w:eastAsia="宋体" w:cs="宋体"/>
          <w:bCs/>
          <w:color w:val="000000"/>
          <w:sz w:val="24"/>
          <w:lang w:val="en-US" w:eastAsia="zh-CN"/>
        </w:rPr>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3.4投标人具有系统化的管理流程，以确保员工在工作环境中的健康与安全。</w:t>
      </w:r>
      <w:r>
        <w:rPr>
          <w:rFonts w:hint="eastAsia" w:ascii="宋体" w:hAnsi="宋体" w:eastAsia="宋体" w:cs="宋体"/>
          <w:bCs/>
          <w:color w:val="000000"/>
          <w:sz w:val="24"/>
          <w:lang w:val="en-US" w:eastAsia="zh-CN"/>
        </w:rPr>
      </w:r>
      <w:r/>
    </w:p>
    <w:p>
      <w:pPr>
        <w:pStyle w:val="742"/>
        <w:ind w:left="0"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bCs/>
          <w:color w:val="000000"/>
          <w:sz w:val="24"/>
          <w:lang w:val="en-US" w:eastAsia="zh-CN"/>
        </w:rPr>
        <w:t xml:space="preserve">投标人</w:t>
      </w:r>
      <w:r>
        <w:rPr>
          <w:rFonts w:hint="eastAsia" w:ascii="宋体" w:hAnsi="宋体" w:eastAsia="宋体" w:cs="宋体"/>
          <w:color w:val="000000"/>
          <w:sz w:val="24"/>
          <w:szCs w:val="24"/>
          <w:highlight w:val="none"/>
          <w:lang w:val="en-US" w:eastAsia="zh-CN" w:bidi="ar-SA"/>
        </w:rPr>
        <w:t xml:space="preserve">能够提供相应的样品及检测报告。</w:t>
      </w:r>
      <w:r>
        <w:rPr>
          <w:rFonts w:hint="eastAsia" w:ascii="宋体" w:hAnsi="宋体" w:eastAsia="宋体" w:cs="宋体"/>
          <w:color w:val="000000"/>
          <w:sz w:val="24"/>
          <w:szCs w:val="24"/>
          <w:highlight w:val="none"/>
          <w:lang w:val="en-US" w:eastAsia="zh-CN" w:bidi="ar-SA"/>
        </w:rPr>
      </w:r>
      <w:r/>
    </w:p>
    <w:p>
      <w:pPr>
        <w:pStyle w:val="742"/>
        <w:ind w:left="0"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w:t>
      </w:r>
      <w:r>
        <w:rPr>
          <w:rFonts w:hint="eastAsia" w:ascii="宋体" w:hAnsi="宋体" w:eastAsia="宋体" w:cs="宋体"/>
          <w:bCs/>
          <w:color w:val="000000"/>
          <w:sz w:val="24"/>
          <w:lang w:val="en-US" w:eastAsia="zh-CN"/>
        </w:rPr>
        <w:t xml:space="preserve">投标人</w:t>
      </w:r>
      <w:r>
        <w:rPr>
          <w:rFonts w:hint="eastAsia" w:ascii="宋体" w:hAnsi="宋体" w:eastAsia="宋体" w:cs="宋体"/>
          <w:color w:val="000000"/>
          <w:sz w:val="24"/>
          <w:szCs w:val="24"/>
          <w:highlight w:val="none"/>
          <w:lang w:val="en-US" w:eastAsia="zh-CN"/>
        </w:rPr>
        <w:t xml:space="preserve">具有相应的专业技术人员。</w:t>
      </w:r>
      <w:r>
        <w:rPr>
          <w:rFonts w:hint="eastAsia" w:ascii="宋体" w:hAnsi="宋体" w:eastAsia="宋体" w:cs="宋体"/>
          <w:color w:val="000000"/>
          <w:sz w:val="24"/>
          <w:szCs w:val="24"/>
          <w:highlight w:val="none"/>
          <w:lang w:val="en-US" w:eastAsia="zh-CN" w:bidi="ar-SA"/>
        </w:rPr>
      </w:r>
      <w:r/>
    </w:p>
    <w:p>
      <w:pPr>
        <w:pStyle w:val="742"/>
        <w:ind w:left="0" w:firstLine="480"/>
        <w:jc w:val="left"/>
        <w:keepLines w:val="0"/>
        <w:keepNext w:val="0"/>
        <w:pageBreakBefore w:val="0"/>
        <w:spacing w:line="360" w:lineRule="auto"/>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4"/>
          <w:highlight w:val="none"/>
          <w:lang w:val="en-US" w:eastAsia="zh-CN" w:bidi="ar-SA"/>
        </w:rPr>
        <w:t xml:space="preserve">3.7</w:t>
      </w:r>
      <w:r>
        <w:rPr>
          <w:rFonts w:hint="eastAsia" w:ascii="宋体" w:hAnsi="宋体" w:eastAsia="宋体" w:cs="宋体"/>
          <w:b/>
          <w:bCs/>
          <w:color w:val="000000"/>
          <w:sz w:val="24"/>
          <w:szCs w:val="20"/>
          <w:highlight w:val="none"/>
          <w:lang w:val="en-US" w:eastAsia="zh-CN"/>
        </w:rPr>
        <w:t xml:space="preserve">实施方案、售后方案及其他</w:t>
      </w:r>
      <w:r>
        <w:rPr>
          <w:rFonts w:hint="eastAsia" w:ascii="宋体" w:hAnsi="宋体" w:eastAsia="宋体" w:cs="宋体"/>
          <w:b/>
          <w:bCs/>
          <w:color w:val="000000"/>
          <w:sz w:val="24"/>
          <w:szCs w:val="20"/>
          <w:highlight w:val="none"/>
          <w:lang w:val="en-US" w:eastAsia="zh-CN"/>
        </w:rPr>
      </w:r>
      <w:r/>
    </w:p>
    <w:p>
      <w:pPr>
        <w:pStyle w:val="742"/>
        <w:ind w:left="0" w:firstLine="480"/>
        <w:jc w:val="left"/>
        <w:keepLines w:val="0"/>
        <w:keepNext w:val="0"/>
        <w:pageBreakBefore w:val="0"/>
        <w:spacing w:line="360" w:lineRule="auto"/>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（1）提供针对本项目的详细实施方案</w:t>
      </w:r>
      <w:r>
        <w:rPr>
          <w:rFonts w:hint="eastAsia" w:ascii="宋体" w:hAnsi="宋体" w:eastAsia="宋体" w:cs="宋体"/>
          <w:b/>
          <w:bCs/>
          <w:color w:val="000000"/>
          <w:sz w:val="24"/>
          <w:szCs w:val="20"/>
          <w:highlight w:val="none"/>
          <w:lang w:val="en-US" w:eastAsia="zh-CN"/>
        </w:rPr>
      </w:r>
      <w:r/>
    </w:p>
    <w:p>
      <w:pPr>
        <w:pStyle w:val="742"/>
        <w:ind w:left="0" w:firstLine="480"/>
        <w:jc w:val="left"/>
        <w:keepLines w:val="0"/>
        <w:keepNext w:val="0"/>
        <w:pageBreakBefore w:val="0"/>
        <w:spacing w:line="360" w:lineRule="auto"/>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提供针对本项目的详细实施方案，包括但不限于产品质量保障措施、产品交货进度保障措施、包装运输措施、人员的合理配备。</w:t>
      </w:r>
      <w:r>
        <w:rPr>
          <w:rFonts w:hint="eastAsia" w:ascii="宋体" w:hAnsi="宋体" w:eastAsia="宋体" w:cs="宋体"/>
          <w:color w:val="000000"/>
          <w:sz w:val="24"/>
          <w:szCs w:val="20"/>
          <w:highlight w:val="none"/>
          <w:lang w:val="en-US" w:eastAsia="zh-CN"/>
        </w:rPr>
      </w:r>
      <w:r/>
    </w:p>
    <w:p>
      <w:pPr>
        <w:pStyle w:val="892"/>
        <w:numPr>
          <w:ilvl w:val="0"/>
          <w:numId w:val="0"/>
        </w:numPr>
        <w:ind w:firstLine="480"/>
        <w:keepLines w:val="0"/>
        <w:keepNext w:val="0"/>
        <w:pageBreakBefore w:val="0"/>
        <w:spacing w:line="360" w:lineRule="auto"/>
        <w:tabs>
          <w:tab w:val="left" w:pos="810" w:leader="none"/>
          <w:tab w:val="left" w:pos="907" w:leader="none"/>
          <w:tab w:val="left" w:pos="1265" w:leader="none"/>
        </w:tabs>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color w:val="000000"/>
          <w:sz w:val="24"/>
          <w:szCs w:val="24"/>
        </w:rPr>
        <w:t xml:space="preserve">投标人应按照采购人的要求，保证实施方案内容</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实施流程的</w:t>
      </w:r>
      <w:r>
        <w:rPr>
          <w:rFonts w:hint="eastAsia" w:ascii="宋体" w:hAnsi="宋体" w:eastAsia="宋体" w:cs="宋体"/>
          <w:color w:val="000000"/>
          <w:sz w:val="24"/>
          <w:szCs w:val="24"/>
          <w:lang w:eastAsia="zh-CN"/>
        </w:rPr>
        <w:t xml:space="preserve">科学性、</w:t>
      </w:r>
      <w:r>
        <w:rPr>
          <w:rFonts w:hint="eastAsia" w:ascii="宋体" w:hAnsi="宋体" w:eastAsia="宋体" w:cs="宋体"/>
          <w:color w:val="000000"/>
          <w:sz w:val="24"/>
          <w:szCs w:val="24"/>
        </w:rPr>
        <w:t xml:space="preserve">完整性；</w:t>
      </w:r>
      <w:r>
        <w:rPr>
          <w:rFonts w:hint="eastAsia" w:ascii="宋体" w:hAnsi="宋体" w:eastAsia="宋体" w:cs="宋体"/>
          <w:i w:val="0"/>
          <w:iCs w:val="0"/>
          <w:caps w:val="0"/>
          <w:color w:val="0f1115"/>
          <w:spacing w:val="0"/>
          <w:sz w:val="24"/>
          <w:szCs w:val="24"/>
          <w:shd w:val="clear" w:color="auto" w:fill="ffffff"/>
        </w:rPr>
        <w:t xml:space="preserve">确保质量、时效和合规性</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eastAsia="zh-CN"/>
        </w:rPr>
      </w:r>
      <w:r/>
    </w:p>
    <w:p>
      <w:pPr>
        <w:pStyle w:val="742"/>
        <w:numPr>
          <w:ilvl w:val="0"/>
          <w:numId w:val="0"/>
        </w:numPr>
        <w:keepLines w:val="0"/>
        <w:keepNext w:val="0"/>
        <w:pageBreakBefore w:val="0"/>
        <w:spacing w:line="360" w:lineRule="auto"/>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 xml:space="preserve">（2）售后服务方案</w:t>
      </w:r>
      <w:r>
        <w:rPr>
          <w:rFonts w:hint="eastAsia" w:ascii="宋体" w:hAnsi="宋体" w:eastAsia="宋体" w:cs="宋体"/>
          <w:b/>
          <w:bCs w:val="0"/>
          <w:color w:val="000000"/>
          <w:sz w:val="24"/>
          <w:lang w:val="en-US" w:eastAsia="zh-CN"/>
        </w:rPr>
      </w:r>
      <w:r/>
    </w:p>
    <w:p>
      <w:pPr>
        <w:pStyle w:val="892"/>
        <w:numPr>
          <w:ilvl w:val="0"/>
          <w:numId w:val="0"/>
        </w:numPr>
        <w:ind w:firstLine="480"/>
        <w:keepLines w:val="0"/>
        <w:keepNext w:val="0"/>
        <w:pageBreakBefore w:val="0"/>
        <w:spacing w:line="360" w:lineRule="auto"/>
        <w:tabs>
          <w:tab w:val="left" w:pos="810" w:leader="none"/>
          <w:tab w:val="left" w:pos="907" w:leader="none"/>
          <w:tab w:val="left" w:pos="126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包括但不限于：服务内容、响应速度、服务体系、解决方案、响应次数、响应时间、专业技术人员保障及技术装备、备品备件等。售后服务应达到主动、高效、灵活。</w:t>
      </w:r>
      <w:r>
        <w:rPr>
          <w:rFonts w:hint="eastAsia" w:ascii="宋体" w:hAnsi="宋体" w:eastAsia="宋体" w:cs="宋体"/>
          <w:color w:val="000000"/>
          <w:sz w:val="24"/>
          <w:szCs w:val="24"/>
          <w:lang w:val="en-US" w:eastAsia="zh-CN"/>
        </w:rPr>
      </w:r>
      <w:r/>
    </w:p>
    <w:p>
      <w:pPr>
        <w:pStyle w:val="742"/>
        <w:jc w:val="center"/>
        <w:spacing w:line="640" w:lineRule="exact"/>
        <w:shd w:val="clear" w:color="auto" w:fill="ffffff"/>
        <w:rPr>
          <w:rFonts w:hint="eastAsia"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r>
      <w:r/>
    </w:p>
    <w:p>
      <w:pPr>
        <w:pStyle w:val="742"/>
        <w:jc w:val="center"/>
        <w:spacing w:line="640" w:lineRule="exact"/>
        <w:shd w:val="clear" w:color="auto" w:fill="ffffff"/>
        <w:rPr>
          <w:rFonts w:hint="eastAsia"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r>
      <w:r/>
    </w:p>
    <w:p>
      <w:pPr>
        <w:pStyle w:val="742"/>
        <w:jc w:val="center"/>
        <w:spacing w:line="640" w:lineRule="exact"/>
        <w:shd w:val="clear" w:color="auto" w:fill="ffffff"/>
        <w:rPr>
          <w:rFonts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t xml:space="preserve">盐城市中小学学生装质量技术标准</w:t>
      </w:r>
      <w:r>
        <w:rPr>
          <w:rFonts w:ascii="方正小标宋简体" w:hAnsi="Arial Unicode MS" w:eastAsia="方正小标宋简体" w:cs="Arial Unicode MS"/>
          <w:bCs/>
          <w:color w:val="000000"/>
          <w:sz w:val="36"/>
          <w:szCs w:val="36"/>
        </w:rPr>
      </w:r>
      <w:r/>
    </w:p>
    <w:p>
      <w:pPr>
        <w:pStyle w:val="742"/>
        <w:ind w:firstLine="440"/>
        <w:shd w:val="clear" w:color="auto" w:fill="ffffff"/>
        <w:rPr>
          <w:bCs/>
          <w:color w:val="000000"/>
        </w:rPr>
      </w:pPr>
      <w:r>
        <w:rPr>
          <w:bCs/>
          <w:color w:val="000000"/>
        </w:rPr>
      </w:r>
      <w:r/>
    </w:p>
    <w:p>
      <w:pPr>
        <w:pStyle w:val="742"/>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一、适用范围</w:t>
      </w:r>
      <w:r>
        <w:rPr>
          <w:rFonts w:ascii="黑体" w:hAnsi="黑体" w:eastAsia="黑体"/>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本技术标准规定的学生装通用工艺要求、检测方法及标志、包装、运输和贮存等技术规范。适用于以机织、针织面料加工制作的中小学学生装。</w:t>
      </w:r>
      <w:r>
        <w:rPr>
          <w:rFonts w:ascii="仿宋" w:hAnsi="仿宋" w:eastAsia="仿宋"/>
          <w:bCs/>
          <w:color w:val="000000"/>
          <w:szCs w:val="22"/>
        </w:rPr>
      </w:r>
      <w:r/>
    </w:p>
    <w:p>
      <w:pPr>
        <w:pStyle w:val="742"/>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二、号型与分类</w:t>
      </w:r>
      <w:r>
        <w:rPr>
          <w:rFonts w:ascii="黑体" w:hAnsi="黑体" w:eastAsia="黑体"/>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1.机织学生装号型设计按 GB/T 1335.1～1335.3执行；针织学生装号型设计按GB/T 6411或1335规定选用执行。</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2.按面料织造方法分为机织学生装和针织学生装。</w:t>
      </w:r>
      <w:r>
        <w:rPr>
          <w:rFonts w:ascii="仿宋" w:hAnsi="仿宋" w:eastAsia="仿宋"/>
          <w:bCs/>
          <w:color w:val="000000"/>
          <w:szCs w:val="22"/>
        </w:rPr>
      </w:r>
      <w:r/>
    </w:p>
    <w:p>
      <w:pPr>
        <w:pStyle w:val="742"/>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三、原材料要求</w:t>
      </w:r>
      <w:r>
        <w:rPr>
          <w:rFonts w:ascii="黑体" w:hAnsi="黑体" w:eastAsia="黑体"/>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主要面料、辅料按照国家规定质量标准执行，里料、衬布、缝纫线、纽扣等其他原材料必须符合国家相应技术标准。</w:t>
      </w:r>
      <w:r>
        <w:rPr>
          <w:rFonts w:ascii="仿宋" w:hAnsi="仿宋" w:eastAsia="仿宋"/>
          <w:bCs/>
          <w:color w:val="000000"/>
          <w:szCs w:val="22"/>
        </w:rPr>
      </w:r>
      <w:r/>
    </w:p>
    <w:p>
      <w:pPr>
        <w:pStyle w:val="742"/>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四、裁剪工艺要求</w:t>
      </w:r>
      <w:r>
        <w:rPr>
          <w:rFonts w:ascii="黑体" w:hAnsi="黑体" w:eastAsia="黑体"/>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1.裁前认真验布、顺色，留足够的时间使面料在松弛状态下回缩。</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2.布料的纹路（丝缕）不得有明显的弯曲。</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3.沿经向或凸纹裁剪。</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4.布袋的纹路须和衣身一致。</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5.不同匹号的面料有缸差时裁剪要编号顺色，每件衣服不允许有色差。</w:t>
      </w:r>
      <w:r>
        <w:rPr>
          <w:rFonts w:ascii="仿宋" w:hAnsi="仿宋" w:eastAsia="仿宋"/>
          <w:bCs/>
          <w:color w:val="000000"/>
          <w:szCs w:val="22"/>
        </w:rPr>
      </w:r>
      <w:r/>
    </w:p>
    <w:p>
      <w:pPr>
        <w:pStyle w:val="742"/>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五、缝制工艺要求</w:t>
      </w:r>
      <w:r>
        <w:rPr>
          <w:rFonts w:ascii="黑体" w:hAnsi="黑体" w:eastAsia="黑体"/>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1.缝头一般为1cm，包缝3-6cm，特殊情况除外。</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2.缝线密度：平缝13-14针/3cm，包缝13针/3cm（特殊部位按该款具体要求）。</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3.缝接起始部分应采用来回针加固；明线及缝合线均应顺直，不得有明显的弯曲和并结，缝接处的面料，不得有明显的缝缩和缝头牵伸；缝线中不应有吊急线、宽松线。</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4.不得有跳线、脱线，不得有包边缝的绽开和布料滑脱。</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5.缝制线迹的伸长要和布料的伸长相适应（不得有被缝两块和缝程中面料拉伸不一致或不均匀的现象），不得产生缝线断开现象。</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6.裤子后裆缝双趟。</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7.不得有回落剪裁不良而产生的明显的布边毛丝。</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8.口袋两侧若有损坏外观的情况，要在里侧或缝头处往返缝几次加固（口袋两端的I型式△型缝线视作加固）。</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9.折边的宽度要适当、均匀，不因折边而抽线。</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10.褶裥要均匀整齐，轮廓分明，无明显的弯曲与变化。</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11.抽褶收缩程度要均匀、伸缩能力要充分，不得出现明显的“S”型。</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12.缝制完的服装应满足如下要求：整洁无污染；各部分均应平服、顺直、周正、牢固，应该对称的部分（或部位），其位置和大小等均应对称；衣长和重要部分的尺寸与型号规定尺寸间允差范围见各款式具体要求。</w:t>
      </w:r>
      <w:r>
        <w:rPr>
          <w:rFonts w:ascii="仿宋" w:hAnsi="仿宋" w:eastAsia="仿宋"/>
          <w:bCs/>
          <w:color w:val="000000"/>
          <w:szCs w:val="22"/>
        </w:rPr>
      </w:r>
      <w:r/>
    </w:p>
    <w:p>
      <w:pPr>
        <w:pStyle w:val="742"/>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六、辅助工序工艺要求</w:t>
      </w:r>
      <w:r>
        <w:rPr>
          <w:rFonts w:ascii="黑体" w:hAnsi="黑体" w:eastAsia="黑体"/>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1.扣眼大小应适合纽扣大小，纽扣和扣眼位置要均应、对称，角度要准确，缝合要有足够强度（四针眼扣对称两眼应双线缝四次以上，金属暗鼻扣，应缝双线四次以上）。</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2.裤钩的钉结应端正、准确、牢固。每一钩眼中采用双线缝三次以上，单线五次以上，且打结牢固，对较薄的面料要用锁眼衬或在里层加而补强。</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3.拉链缝制位置必须端正，两边缝订应松紧一致，上、下端缝订起始处采用来回针加强，整条拉链应拉动自如。</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4.商标要订在后领座中间处且牢固。</w:t>
      </w:r>
      <w:r>
        <w:rPr>
          <w:rFonts w:ascii="仿宋" w:hAnsi="仿宋" w:eastAsia="仿宋"/>
          <w:bCs/>
          <w:color w:val="000000"/>
          <w:szCs w:val="22"/>
        </w:rPr>
      </w:r>
      <w:r/>
    </w:p>
    <w:p>
      <w:pPr>
        <w:pStyle w:val="742"/>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七、熨烫整理工艺要求</w:t>
      </w:r>
      <w:r>
        <w:rPr>
          <w:rFonts w:ascii="黑体" w:hAnsi="黑体" w:eastAsia="黑体"/>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1.整理加工后应整洁、美观、各部位熨烫平服，叠迹适当，风格优良。</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2.不得有色斑或其他油污。</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3.不得有烫焦、熨极光、熨烫失光等熨烫疵点。</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4.不得有因整烫而造成对附属品等的破坏。</w:t>
      </w:r>
      <w:r>
        <w:rPr>
          <w:rFonts w:ascii="仿宋" w:hAnsi="仿宋" w:eastAsia="仿宋"/>
          <w:bCs/>
          <w:color w:val="000000"/>
          <w:szCs w:val="22"/>
        </w:rPr>
      </w:r>
      <w:r/>
    </w:p>
    <w:p>
      <w:pPr>
        <w:pStyle w:val="742"/>
        <w:ind w:firstLine="440"/>
        <w:shd w:val="clear" w:color="auto" w:fill="ffffff"/>
        <w:rPr>
          <w:rFonts w:hint="eastAsia" w:ascii="黑体" w:hAnsi="黑体" w:eastAsia="黑体"/>
          <w:bCs/>
          <w:color w:val="000000"/>
          <w:szCs w:val="22"/>
        </w:rPr>
      </w:pPr>
      <w:r>
        <w:rPr>
          <w:rFonts w:hint="eastAsia" w:ascii="黑体" w:hAnsi="黑体" w:eastAsia="黑体"/>
          <w:bCs/>
          <w:color w:val="000000"/>
          <w:szCs w:val="22"/>
        </w:rPr>
      </w:r>
      <w:r/>
    </w:p>
    <w:p>
      <w:pPr>
        <w:pStyle w:val="742"/>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八、内在质量要求（详见表1、表2）</w:t>
      </w:r>
      <w:r>
        <w:rPr>
          <w:rFonts w:ascii="黑体" w:hAnsi="黑体" w:eastAsia="黑体"/>
          <w:bCs/>
          <w:color w:val="000000"/>
          <w:szCs w:val="22"/>
        </w:rPr>
      </w:r>
      <w:r/>
    </w:p>
    <w:p>
      <w:pPr>
        <w:pStyle w:val="742"/>
        <w:ind w:firstLine="440"/>
        <w:jc w:val="center"/>
        <w:shd w:val="clear" w:color="auto" w:fill="ffffff"/>
        <w:rPr>
          <w:rFonts w:ascii="楷体" w:hAnsi="楷体" w:eastAsia="楷体"/>
          <w:bCs/>
          <w:color w:val="000000"/>
          <w:szCs w:val="22"/>
        </w:rPr>
      </w:pPr>
      <w:r>
        <w:rPr>
          <w:rFonts w:hint="eastAsia" w:ascii="楷体" w:hAnsi="楷体" w:eastAsia="楷体"/>
          <w:bCs/>
          <w:color w:val="000000"/>
          <w:szCs w:val="22"/>
        </w:rPr>
        <w:t xml:space="preserve">表1 机织学生装内在质量要求</w:t>
      </w:r>
      <w:r>
        <w:rPr>
          <w:rFonts w:ascii="楷体" w:hAnsi="楷体" w:eastAsia="楷体"/>
          <w:bCs/>
          <w:color w:val="000000"/>
          <w:szCs w:val="22"/>
        </w:rPr>
      </w:r>
      <w:r/>
    </w:p>
    <w:tbl>
      <w:tblPr>
        <w:tblW w:w="88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38"/>
        <w:gridCol w:w="2566"/>
        <w:gridCol w:w="2275"/>
      </w:tblGrid>
      <w:tr>
        <w:trPr>
          <w:trHeight w:val="90"/>
        </w:trPr>
        <w:tc>
          <w:tcPr>
            <w:gridSpan w:val="2"/>
            <w:tcW w:w="6604"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项目</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要求</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甲醛含量， mg／kg </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直接接触皮肤</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≤75</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非直接接触皮肤</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≤300</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pH值</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直接接触皮肤</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4.0-8.5</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非直接接触皮肤</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4.0-9.0</w:t>
            </w:r>
            <w:r>
              <w:rPr>
                <w:rFonts w:hint="eastAsia" w:ascii="仿宋" w:hAnsi="仿宋" w:eastAsia="仿宋" w:cs="仿宋"/>
                <w:color w:val="000000"/>
                <w:szCs w:val="22"/>
              </w:rPr>
            </w:r>
            <w:r/>
          </w:p>
        </w:tc>
      </w:tr>
      <w:tr>
        <w:trPr>
          <w:trHeight w:val="90"/>
        </w:trPr>
        <w:tc>
          <w:tcPr>
            <w:gridSpan w:val="2"/>
            <w:tcW w:w="6604" w:type="dxa"/>
            <w:vAlign w:val="center"/>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可分解芳香胺染料</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禁用</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耐洗色牢度，级</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变色</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 3-4</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沾色</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 3-4</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耐汗渍色牢度，级</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变色</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 3-4</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沾色</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 3-4</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耐摩擦色牢度，级</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干摩</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 3-4</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湿摩</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≥3(深色2-3)</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耐水色牢度，级</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变色</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 3-4</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沾色</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 3-4</w:t>
            </w:r>
            <w:r>
              <w:rPr>
                <w:rFonts w:hint="eastAsia" w:ascii="仿宋" w:hAnsi="仿宋" w:eastAsia="仿宋" w:cs="仿宋"/>
                <w:color w:val="000000"/>
                <w:szCs w:val="22"/>
              </w:rPr>
            </w:r>
            <w:r/>
          </w:p>
        </w:tc>
      </w:tr>
      <w:tr>
        <w:trPr>
          <w:trHeight w:val="90"/>
        </w:trPr>
        <w:tc>
          <w:tcPr>
            <w:gridSpan w:val="2"/>
            <w:tcW w:w="6604" w:type="dxa"/>
            <w:vAlign w:val="center"/>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耐光、汗复合色牢度，级</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 3-4</w:t>
            </w:r>
            <w:r>
              <w:rPr>
                <w:rFonts w:hint="eastAsia" w:ascii="仿宋" w:hAnsi="仿宋" w:eastAsia="仿宋" w:cs="仿宋"/>
                <w:color w:val="000000"/>
                <w:szCs w:val="22"/>
              </w:rPr>
            </w:r>
            <w:r/>
          </w:p>
        </w:tc>
      </w:tr>
      <w:tr>
        <w:trPr>
          <w:trHeight w:val="90"/>
        </w:trPr>
        <w:tc>
          <w:tcPr>
            <w:gridSpan w:val="2"/>
            <w:tcW w:w="6604" w:type="dxa"/>
            <w:vAlign w:val="center"/>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纱线线密度偏差，%</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w:t>
            </w:r>
            <w:r>
              <w:rPr>
                <w:rFonts w:hint="eastAsia" w:ascii="仿宋" w:hAnsi="仿宋" w:eastAsia="仿宋" w:cs="仿宋"/>
                <w:bCs/>
                <w:color w:val="000000"/>
                <w:szCs w:val="22"/>
              </w:rPr>
              <w:t xml:space="preserve">5</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织物密度偏差，%</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经向</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w:t>
            </w:r>
            <w:r>
              <w:rPr>
                <w:rFonts w:hint="eastAsia" w:ascii="仿宋" w:hAnsi="仿宋" w:eastAsia="仿宋" w:cs="仿宋"/>
                <w:bCs/>
                <w:color w:val="000000"/>
                <w:szCs w:val="22"/>
              </w:rPr>
              <w:t xml:space="preserve">5</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纬向</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w:t>
            </w:r>
            <w:r>
              <w:rPr>
                <w:rFonts w:hint="eastAsia" w:ascii="仿宋" w:hAnsi="仿宋" w:eastAsia="仿宋" w:cs="仿宋"/>
                <w:bCs/>
                <w:color w:val="000000"/>
                <w:szCs w:val="22"/>
              </w:rPr>
              <w:t xml:space="preserve">5</w:t>
            </w:r>
            <w:r>
              <w:rPr>
                <w:rFonts w:hint="eastAsia" w:ascii="仿宋" w:hAnsi="仿宋" w:eastAsia="仿宋" w:cs="仿宋"/>
                <w:color w:val="000000"/>
                <w:szCs w:val="22"/>
              </w:rPr>
            </w:r>
            <w:r/>
          </w:p>
        </w:tc>
      </w:tr>
      <w:tr>
        <w:trPr>
          <w:trHeight w:val="90"/>
        </w:trPr>
        <w:tc>
          <w:tcPr>
            <w:gridSpan w:val="2"/>
            <w:tcW w:w="6604" w:type="dxa"/>
            <w:vAlign w:val="center"/>
            <w:textDirection w:val="lrTb"/>
            <w:noWrap w:val="false"/>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平方米干燥重量偏差，%</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w:t>
            </w:r>
            <w:r>
              <w:rPr>
                <w:rFonts w:hint="eastAsia" w:ascii="仿宋" w:hAnsi="仿宋" w:eastAsia="仿宋" w:cs="仿宋"/>
                <w:bCs/>
                <w:color w:val="000000"/>
                <w:szCs w:val="22"/>
              </w:rPr>
              <w:t xml:space="preserve">5</w:t>
            </w:r>
            <w:r>
              <w:rPr>
                <w:rFonts w:hint="eastAsia" w:ascii="仿宋" w:hAnsi="仿宋" w:eastAsia="仿宋" w:cs="仿宋"/>
                <w:color w:val="000000"/>
                <w:szCs w:val="22"/>
              </w:rPr>
            </w:r>
            <w:r/>
          </w:p>
        </w:tc>
      </w:tr>
      <w:tr>
        <w:trPr>
          <w:trHeight w:val="90"/>
        </w:trPr>
        <w:tc>
          <w:tcPr>
            <w:gridSpan w:val="2"/>
            <w:tcW w:w="6604" w:type="dxa"/>
            <w:vAlign w:val="center"/>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纤维含量允差，%</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w:t>
            </w:r>
            <w:r>
              <w:rPr>
                <w:rFonts w:hint="eastAsia" w:ascii="仿宋" w:hAnsi="仿宋" w:eastAsia="仿宋" w:cs="仿宋"/>
                <w:bCs/>
                <w:color w:val="000000"/>
                <w:szCs w:val="22"/>
              </w:rPr>
              <w:t xml:space="preserve">5</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裤后裆缝接缝强力，N</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面料</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≥140</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里料</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≥80</w:t>
            </w:r>
            <w:r>
              <w:rPr>
                <w:rFonts w:hint="eastAsia" w:ascii="仿宋" w:hAnsi="仿宋" w:eastAsia="仿宋" w:cs="仿宋"/>
                <w:color w:val="000000"/>
                <w:szCs w:val="22"/>
              </w:rPr>
            </w:r>
            <w:r/>
          </w:p>
        </w:tc>
      </w:tr>
      <w:tr>
        <w:trPr>
          <w:trHeight w:val="90"/>
        </w:trPr>
        <w:tc>
          <w:tcPr>
            <w:gridSpan w:val="2"/>
            <w:tcW w:w="6604" w:type="dxa"/>
            <w:vAlign w:val="center"/>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主要部位缝子纰裂程度，cm</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≤0.6</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撕破强力，N</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经向</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≥10</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纬向</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≥10</w:t>
            </w:r>
            <w:r>
              <w:rPr>
                <w:rFonts w:hint="eastAsia" w:ascii="仿宋" w:hAnsi="仿宋" w:eastAsia="仿宋" w:cs="仿宋"/>
                <w:color w:val="000000"/>
                <w:szCs w:val="22"/>
              </w:rPr>
            </w:r>
            <w:r/>
          </w:p>
        </w:tc>
      </w:tr>
      <w:tr>
        <w:trPr>
          <w:trHeight w:val="90"/>
        </w:trPr>
        <w:tc>
          <w:tcPr>
            <w:tcW w:w="4038" w:type="dxa"/>
            <w:vAlign w:val="center"/>
            <w:vMerge w:val="restart"/>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水洗尺寸变化率，%</w:t>
            </w: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领大</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≥-1.5</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胸围（腰围）</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≥-2.0</w:t>
            </w:r>
            <w:r>
              <w:rPr>
                <w:rFonts w:hint="eastAsia" w:ascii="仿宋" w:hAnsi="仿宋" w:eastAsia="仿宋" w:cs="仿宋"/>
                <w:color w:val="000000"/>
                <w:szCs w:val="22"/>
              </w:rPr>
            </w:r>
            <w:r/>
          </w:p>
        </w:tc>
      </w:tr>
      <w:tr>
        <w:trPr>
          <w:trHeight w:val="90"/>
        </w:trPr>
        <w:tc>
          <w:tcPr>
            <w:tcW w:w="4038" w:type="dxa"/>
            <w:vAlign w:val="center"/>
            <w:vMerge w:val="continue"/>
            <w:textDirection w:val="lrTb"/>
            <w:noWrap w:val="false"/>
          </w:tcPr>
          <w:p>
            <w:pPr>
              <w:pStyle w:val="742"/>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566"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衣长（裤长、裙长）</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≥-2.5</w:t>
            </w:r>
            <w:r>
              <w:rPr>
                <w:rFonts w:hint="eastAsia" w:ascii="仿宋" w:hAnsi="仿宋" w:eastAsia="仿宋" w:cs="仿宋"/>
                <w:color w:val="000000"/>
                <w:szCs w:val="22"/>
              </w:rPr>
            </w:r>
            <w:r/>
          </w:p>
        </w:tc>
      </w:tr>
      <w:tr>
        <w:trPr>
          <w:trHeight w:val="90"/>
        </w:trPr>
        <w:tc>
          <w:tcPr>
            <w:gridSpan w:val="2"/>
            <w:tcW w:w="6604" w:type="dxa"/>
            <w:vAlign w:val="center"/>
            <w:textDirection w:val="lrTb"/>
            <w:noWrap/>
          </w:tcPr>
          <w:p>
            <w:pPr>
              <w:pStyle w:val="742"/>
              <w:ind w:left="300" w:right="300"/>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起毛起球，级</w:t>
            </w:r>
            <w:r>
              <w:rPr>
                <w:rFonts w:hint="eastAsia" w:ascii="仿宋" w:hAnsi="仿宋" w:eastAsia="仿宋" w:cs="仿宋"/>
                <w:color w:val="000000"/>
                <w:szCs w:val="22"/>
              </w:rPr>
            </w:r>
            <w:r/>
          </w:p>
        </w:tc>
        <w:tc>
          <w:tcPr>
            <w:tcW w:w="2275" w:type="dxa"/>
            <w:vAlign w:val="center"/>
            <w:textDirection w:val="lrTb"/>
            <w:noWrap/>
          </w:tcPr>
          <w:p>
            <w:pPr>
              <w:pStyle w:val="742"/>
              <w:ind w:left="300" w:right="300"/>
              <w:jc w:val="center"/>
              <w:spacing w:line="280" w:lineRule="exact"/>
              <w:widowControl/>
              <w:rPr>
                <w:rFonts w:hint="eastAsia" w:ascii="仿宋" w:hAnsi="仿宋" w:eastAsia="仿宋" w:cs="仿宋"/>
                <w:color w:val="000000"/>
                <w:szCs w:val="22"/>
              </w:rPr>
            </w:pPr>
            <w:r>
              <w:rPr>
                <w:rFonts w:hint="eastAsia" w:ascii="仿宋" w:hAnsi="仿宋" w:eastAsia="仿宋" w:cs="仿宋"/>
                <w:color w:val="000000"/>
                <w:szCs w:val="22"/>
              </w:rPr>
              <w:t xml:space="preserve">≥4.0</w:t>
            </w:r>
            <w:r>
              <w:rPr>
                <w:rFonts w:hint="eastAsia" w:ascii="仿宋" w:hAnsi="仿宋" w:eastAsia="仿宋" w:cs="仿宋"/>
                <w:color w:val="000000"/>
                <w:szCs w:val="22"/>
              </w:rPr>
            </w:r>
            <w:r/>
          </w:p>
        </w:tc>
      </w:tr>
    </w:tbl>
    <w:p>
      <w:pPr>
        <w:pStyle w:val="742"/>
        <w:jc w:val="center"/>
        <w:shd w:val="clear" w:color="auto" w:fill="ffffff"/>
        <w:widowControl/>
        <w:rPr>
          <w:rFonts w:ascii="楷体" w:hAnsi="楷体" w:eastAsia="楷体" w:cs="Arial Unicode MS"/>
          <w:bCs/>
          <w:color w:val="000000"/>
          <w:szCs w:val="22"/>
        </w:rPr>
      </w:pPr>
      <w:r>
        <w:rPr>
          <w:rFonts w:hint="eastAsia" w:ascii="楷体" w:hAnsi="楷体" w:eastAsia="楷体" w:cs="Arial Unicode MS"/>
          <w:bCs/>
          <w:color w:val="000000"/>
          <w:szCs w:val="22"/>
        </w:rPr>
        <w:t xml:space="preserve">表2针织学生装内在质量要求</w:t>
      </w:r>
      <w:r>
        <w:rPr>
          <w:rFonts w:ascii="楷体" w:hAnsi="楷体" w:eastAsia="楷体" w:cs="Arial Unicode MS"/>
          <w:bCs/>
          <w:color w:val="000000"/>
          <w:szCs w:val="22"/>
        </w:rPr>
      </w:r>
      <w:r/>
    </w:p>
    <w:tbl>
      <w:tblPr>
        <w:tblW w:w="8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3"/>
        <w:gridCol w:w="2863"/>
        <w:gridCol w:w="2462"/>
      </w:tblGrid>
      <w:tr>
        <w:trPr>
          <w:trHeight w:val="269"/>
        </w:trPr>
        <w:tc>
          <w:tcPr>
            <w:tcW w:w="3533" w:type="dxa"/>
            <w:vAlign w:val="center"/>
            <w:textDirection w:val="lrTb"/>
            <w:noWrap/>
          </w:tcPr>
          <w:p>
            <w:pPr>
              <w:pStyle w:val="742"/>
              <w:ind w:left="300" w:right="300"/>
              <w:jc w:val="center"/>
              <w:spacing w:line="280" w:lineRule="exact"/>
              <w:widowControl/>
              <w:rPr>
                <w:rFonts w:ascii="黑体" w:hAnsi="黑体" w:eastAsia="黑体"/>
                <w:color w:val="000000"/>
                <w:szCs w:val="22"/>
              </w:rPr>
            </w:pPr>
            <w:r>
              <w:rPr>
                <w:rFonts w:hint="eastAsia" w:ascii="黑体" w:hAnsi="黑体" w:eastAsia="黑体"/>
                <w:color w:val="000000"/>
                <w:szCs w:val="22"/>
              </w:rPr>
              <w:t xml:space="preserve">项目</w:t>
            </w:r>
            <w:r>
              <w:rPr>
                <w:rFonts w:ascii="黑体" w:hAnsi="黑体" w:eastAsia="黑体"/>
                <w:color w:val="000000"/>
                <w:szCs w:val="22"/>
              </w:rPr>
            </w:r>
            <w:r/>
          </w:p>
        </w:tc>
        <w:tc>
          <w:tcPr>
            <w:tcW w:w="2863" w:type="dxa"/>
            <w:vAlign w:val="center"/>
            <w:textDirection w:val="lrTb"/>
            <w:noWrap/>
          </w:tcPr>
          <w:p>
            <w:pPr>
              <w:pStyle w:val="742"/>
              <w:ind w:left="300" w:right="300"/>
              <w:spacing w:line="280" w:lineRule="exact"/>
              <w:widowControl/>
              <w:rPr>
                <w:rFonts w:ascii="黑体" w:hAnsi="黑体" w:eastAsia="黑体"/>
                <w:color w:val="000000"/>
                <w:szCs w:val="22"/>
              </w:rPr>
            </w:pPr>
            <w:r>
              <w:rPr>
                <w:rFonts w:hint="eastAsia" w:ascii="黑体" w:hAnsi="黑体" w:eastAsia="黑体"/>
                <w:color w:val="000000"/>
                <w:szCs w:val="22"/>
              </w:rPr>
              <w:t xml:space="preserve">　</w:t>
            </w:r>
            <w:r>
              <w:rPr>
                <w:rFonts w:ascii="黑体" w:hAnsi="黑体" w:eastAsia="黑体"/>
                <w:color w:val="000000"/>
                <w:szCs w:val="22"/>
              </w:rPr>
            </w:r>
            <w:r/>
          </w:p>
        </w:tc>
        <w:tc>
          <w:tcPr>
            <w:tcW w:w="2462" w:type="dxa"/>
            <w:vAlign w:val="center"/>
            <w:textDirection w:val="lrTb"/>
            <w:noWrap/>
          </w:tcPr>
          <w:p>
            <w:pPr>
              <w:pStyle w:val="742"/>
              <w:ind w:left="300" w:right="300"/>
              <w:jc w:val="center"/>
              <w:spacing w:line="280" w:lineRule="exact"/>
              <w:widowControl/>
              <w:rPr>
                <w:rFonts w:ascii="黑体" w:hAnsi="黑体" w:eastAsia="黑体"/>
                <w:color w:val="000000"/>
                <w:szCs w:val="22"/>
              </w:rPr>
            </w:pPr>
            <w:r>
              <w:rPr>
                <w:rFonts w:hint="eastAsia" w:ascii="黑体" w:hAnsi="黑体" w:eastAsia="黑体"/>
                <w:color w:val="000000"/>
                <w:szCs w:val="22"/>
              </w:rPr>
              <w:t xml:space="preserve">要求</w:t>
            </w:r>
            <w:r>
              <w:rPr>
                <w:rFonts w:ascii="黑体" w:hAnsi="黑体" w:eastAsia="黑体"/>
                <w:color w:val="000000"/>
                <w:szCs w:val="22"/>
              </w:rPr>
            </w:r>
            <w:r/>
          </w:p>
        </w:tc>
      </w:tr>
      <w:tr>
        <w:trPr>
          <w:trHeight w:val="269"/>
        </w:trPr>
        <w:tc>
          <w:tcPr>
            <w:tcW w:w="3533" w:type="dxa"/>
            <w:vAlign w:val="center"/>
            <w:vMerge w:val="restart"/>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甲醛含量， mg／kg </w:t>
            </w: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直接接触皮肤</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≤75</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742"/>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非直接接触皮肤</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≤300</w:t>
            </w:r>
            <w:r>
              <w:rPr>
                <w:rFonts w:ascii="仿宋" w:hAnsi="仿宋" w:eastAsia="仿宋"/>
                <w:color w:val="000000"/>
                <w:szCs w:val="22"/>
              </w:rPr>
            </w:r>
            <w:r/>
          </w:p>
        </w:tc>
      </w:tr>
      <w:tr>
        <w:trPr>
          <w:trHeight w:val="269"/>
        </w:trPr>
        <w:tc>
          <w:tcPr>
            <w:tcW w:w="3533" w:type="dxa"/>
            <w:vAlign w:val="center"/>
            <w:vMerge w:val="restart"/>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pH值</w:t>
            </w: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直接接触皮肤</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4.0-8.5</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742"/>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非直接接触皮肤</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4.0-9.0</w:t>
            </w:r>
            <w:r>
              <w:rPr>
                <w:rFonts w:ascii="仿宋" w:hAnsi="仿宋" w:eastAsia="仿宋"/>
                <w:color w:val="000000"/>
                <w:szCs w:val="22"/>
              </w:rPr>
            </w:r>
            <w:r/>
          </w:p>
        </w:tc>
      </w:tr>
      <w:tr>
        <w:trPr>
          <w:trHeight w:val="269"/>
        </w:trPr>
        <w:tc>
          <w:tcPr>
            <w:gridSpan w:val="2"/>
            <w:tcW w:w="6396" w:type="dxa"/>
            <w:vAlign w:val="center"/>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可分解芳香胺染料</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禁用</w:t>
            </w:r>
            <w:r>
              <w:rPr>
                <w:rFonts w:ascii="仿宋" w:hAnsi="仿宋" w:eastAsia="仿宋"/>
                <w:color w:val="000000"/>
                <w:szCs w:val="22"/>
              </w:rPr>
            </w:r>
            <w:r/>
          </w:p>
        </w:tc>
      </w:tr>
      <w:tr>
        <w:trPr>
          <w:trHeight w:val="269"/>
        </w:trPr>
        <w:tc>
          <w:tcPr>
            <w:tcW w:w="3533" w:type="dxa"/>
            <w:vAlign w:val="center"/>
            <w:vMerge w:val="restart"/>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耐洗色牢度，级</w:t>
            </w: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变色</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742"/>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沾色</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restart"/>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耐汗渍色牢度，级</w:t>
            </w: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变色</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742"/>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沾色</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restart"/>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耐摩擦色牢度，级</w:t>
            </w: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干摩</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742"/>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湿摩</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≥3(深色2-3)</w:t>
            </w:r>
            <w:r>
              <w:rPr>
                <w:rFonts w:ascii="仿宋" w:hAnsi="仿宋" w:eastAsia="仿宋"/>
                <w:color w:val="000000"/>
                <w:szCs w:val="22"/>
              </w:rPr>
            </w:r>
            <w:r/>
          </w:p>
        </w:tc>
      </w:tr>
      <w:tr>
        <w:trPr>
          <w:trHeight w:val="269"/>
        </w:trPr>
        <w:tc>
          <w:tcPr>
            <w:tcW w:w="3533" w:type="dxa"/>
            <w:vAlign w:val="center"/>
            <w:vMerge w:val="restart"/>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耐水色牢度，级</w:t>
            </w: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变色</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742"/>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沾色</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gridSpan w:val="2"/>
            <w:tcW w:w="6396" w:type="dxa"/>
            <w:vAlign w:val="center"/>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耐光、汗复合色牢度，级</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gridSpan w:val="2"/>
            <w:tcW w:w="6396" w:type="dxa"/>
            <w:vAlign w:val="center"/>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纱线线密度偏差，%</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w:t>
            </w:r>
            <w:r>
              <w:rPr>
                <w:rFonts w:hint="eastAsia" w:ascii="仿宋" w:hAnsi="仿宋" w:eastAsia="仿宋"/>
                <w:b/>
                <w:bCs/>
                <w:color w:val="000000"/>
                <w:szCs w:val="22"/>
              </w:rPr>
              <w:t xml:space="preserve">5</w:t>
            </w:r>
            <w:r>
              <w:rPr>
                <w:rFonts w:ascii="仿宋" w:hAnsi="仿宋" w:eastAsia="仿宋"/>
                <w:color w:val="000000"/>
                <w:szCs w:val="22"/>
              </w:rPr>
            </w:r>
            <w:r/>
          </w:p>
        </w:tc>
      </w:tr>
      <w:tr>
        <w:trPr>
          <w:trHeight w:val="269"/>
        </w:trPr>
        <w:tc>
          <w:tcPr>
            <w:gridSpan w:val="2"/>
            <w:tcW w:w="6396" w:type="dxa"/>
            <w:vAlign w:val="center"/>
            <w:textDirection w:val="lrTb"/>
            <w:noWrap w:val="false"/>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平方米干燥重量偏差，%</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w:t>
            </w:r>
            <w:r>
              <w:rPr>
                <w:rFonts w:hint="eastAsia" w:ascii="仿宋" w:hAnsi="仿宋" w:eastAsia="仿宋"/>
                <w:b/>
                <w:bCs/>
                <w:color w:val="000000"/>
                <w:szCs w:val="22"/>
              </w:rPr>
              <w:t xml:space="preserve">5</w:t>
            </w:r>
            <w:r>
              <w:rPr>
                <w:rFonts w:ascii="仿宋" w:hAnsi="仿宋" w:eastAsia="仿宋"/>
                <w:color w:val="000000"/>
                <w:szCs w:val="22"/>
              </w:rPr>
            </w:r>
            <w:r/>
          </w:p>
        </w:tc>
      </w:tr>
      <w:tr>
        <w:trPr>
          <w:trHeight w:val="269"/>
        </w:trPr>
        <w:tc>
          <w:tcPr>
            <w:gridSpan w:val="2"/>
            <w:tcW w:w="6396" w:type="dxa"/>
            <w:vAlign w:val="center"/>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纤维含量允差，%</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w:t>
            </w:r>
            <w:r>
              <w:rPr>
                <w:rFonts w:hint="eastAsia" w:ascii="仿宋" w:hAnsi="仿宋" w:eastAsia="仿宋"/>
                <w:b/>
                <w:bCs/>
                <w:color w:val="000000"/>
                <w:szCs w:val="22"/>
              </w:rPr>
              <w:t xml:space="preserve">5</w:t>
            </w:r>
            <w:r>
              <w:rPr>
                <w:rFonts w:ascii="仿宋" w:hAnsi="仿宋" w:eastAsia="仿宋"/>
                <w:color w:val="000000"/>
                <w:szCs w:val="22"/>
              </w:rPr>
            </w:r>
            <w:r/>
          </w:p>
        </w:tc>
      </w:tr>
      <w:tr>
        <w:trPr>
          <w:trHeight w:val="269"/>
        </w:trPr>
        <w:tc>
          <w:tcPr>
            <w:tcW w:w="3533" w:type="dxa"/>
            <w:vAlign w:val="center"/>
            <w:vMerge w:val="restart"/>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裤后裆缝接缝强力，N</w:t>
            </w: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面料</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≥140</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742"/>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里料</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≥80</w:t>
            </w:r>
            <w:r>
              <w:rPr>
                <w:rFonts w:ascii="仿宋" w:hAnsi="仿宋" w:eastAsia="仿宋"/>
                <w:color w:val="000000"/>
                <w:szCs w:val="22"/>
              </w:rPr>
            </w:r>
            <w:r/>
          </w:p>
        </w:tc>
      </w:tr>
      <w:tr>
        <w:trPr>
          <w:trHeight w:val="269"/>
        </w:trPr>
        <w:tc>
          <w:tcPr>
            <w:gridSpan w:val="2"/>
            <w:tcW w:w="6396" w:type="dxa"/>
            <w:vAlign w:val="center"/>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主要部位缝子纰裂程度，cm</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≤0.6</w:t>
            </w:r>
            <w:r>
              <w:rPr>
                <w:rFonts w:ascii="仿宋" w:hAnsi="仿宋" w:eastAsia="仿宋"/>
                <w:color w:val="000000"/>
                <w:szCs w:val="22"/>
              </w:rPr>
            </w:r>
            <w:r/>
          </w:p>
        </w:tc>
      </w:tr>
      <w:tr>
        <w:trPr>
          <w:trHeight w:val="269"/>
        </w:trPr>
        <w:tc>
          <w:tcPr>
            <w:tcW w:w="3533" w:type="dxa"/>
            <w:vAlign w:val="center"/>
            <w:vMerge w:val="restart"/>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弹子顶破强力，N</w:t>
            </w: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单面</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≥180</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742"/>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双面</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≥240</w:t>
            </w:r>
            <w:r>
              <w:rPr>
                <w:rFonts w:ascii="仿宋" w:hAnsi="仿宋" w:eastAsia="仿宋"/>
                <w:color w:val="000000"/>
                <w:szCs w:val="22"/>
              </w:rPr>
            </w:r>
            <w:r/>
          </w:p>
        </w:tc>
      </w:tr>
      <w:tr>
        <w:trPr>
          <w:trHeight w:val="269"/>
        </w:trPr>
        <w:tc>
          <w:tcPr>
            <w:tcW w:w="3533" w:type="dxa"/>
            <w:vAlign w:val="center"/>
            <w:vMerge w:val="restart"/>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水洗尺寸变化率，%</w:t>
            </w: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直向</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-5.0～﹢2.0</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742"/>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横向</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-5.0～﹢2.0</w:t>
            </w:r>
            <w:r>
              <w:rPr>
                <w:rFonts w:ascii="仿宋" w:hAnsi="仿宋" w:eastAsia="仿宋"/>
                <w:color w:val="000000"/>
                <w:szCs w:val="22"/>
              </w:rPr>
            </w:r>
            <w:r/>
          </w:p>
        </w:tc>
      </w:tr>
      <w:tr>
        <w:trPr>
          <w:trHeight w:val="278"/>
        </w:trPr>
        <w:tc>
          <w:tcPr>
            <w:gridSpan w:val="2"/>
            <w:tcW w:w="6396" w:type="dxa"/>
            <w:vAlign w:val="center"/>
            <w:textDirection w:val="lrTb"/>
            <w:noWrap/>
          </w:tcPr>
          <w:p>
            <w:pPr>
              <w:pStyle w:val="742"/>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起毛起球，级</w:t>
            </w:r>
            <w:r>
              <w:rPr>
                <w:rFonts w:ascii="仿宋" w:hAnsi="仿宋" w:eastAsia="仿宋"/>
                <w:color w:val="000000"/>
                <w:szCs w:val="22"/>
              </w:rPr>
            </w:r>
            <w:r/>
          </w:p>
        </w:tc>
        <w:tc>
          <w:tcPr>
            <w:tcW w:w="2462" w:type="dxa"/>
            <w:vAlign w:val="center"/>
            <w:textDirection w:val="lrTb"/>
            <w:noWrap/>
          </w:tcPr>
          <w:p>
            <w:pPr>
              <w:pStyle w:val="742"/>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≥4.0</w:t>
            </w:r>
            <w:r>
              <w:rPr>
                <w:rFonts w:ascii="仿宋" w:hAnsi="仿宋" w:eastAsia="仿宋"/>
                <w:color w:val="000000"/>
                <w:szCs w:val="22"/>
              </w:rPr>
            </w:r>
            <w:r/>
          </w:p>
        </w:tc>
      </w:tr>
    </w:tbl>
    <w:p>
      <w:pPr>
        <w:pStyle w:val="742"/>
        <w:ind w:firstLine="440"/>
        <w:shd w:val="clear" w:color="auto" w:fill="ffffff"/>
        <w:rPr>
          <w:rFonts w:ascii="黑体" w:hAnsi="黑体" w:eastAsia="黑体" w:cs="ºÚÌå"/>
          <w:color w:val="000000"/>
          <w:szCs w:val="22"/>
        </w:rPr>
      </w:pPr>
      <w:r>
        <w:rPr>
          <w:rFonts w:hint="eastAsia" w:ascii="黑体" w:hAnsi="黑体" w:eastAsia="黑体" w:cs="ºÚÌå"/>
          <w:color w:val="000000"/>
          <w:szCs w:val="22"/>
        </w:rPr>
        <w:t xml:space="preserve">九、</w:t>
      </w:r>
      <w:r>
        <w:rPr>
          <w:rFonts w:hint="eastAsia" w:ascii="黑体" w:hAnsi="黑体" w:eastAsia="黑体"/>
          <w:bCs/>
          <w:color w:val="000000"/>
          <w:szCs w:val="22"/>
        </w:rPr>
        <w:t xml:space="preserve">外观质量要求</w:t>
      </w:r>
      <w:r>
        <w:rPr>
          <w:rFonts w:ascii="黑体" w:hAnsi="黑体" w:eastAsia="黑体" w:cs="ºÚÌå"/>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1.外观质量包括表面疵点、规格尺寸偏差、本身尺寸差异、缝制规定等项指标。</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2.机织学生服的外观质量评等按GB/T 23328－2009 的规定执行。</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3.针织学生服的外观质量评等按GB/T 22854－2009 的规定执行。</w:t>
      </w:r>
      <w:r>
        <w:rPr>
          <w:rFonts w:ascii="仿宋" w:hAnsi="仿宋" w:eastAsia="仿宋"/>
          <w:bCs/>
          <w:color w:val="000000"/>
          <w:szCs w:val="22"/>
        </w:rPr>
      </w:r>
      <w:r/>
    </w:p>
    <w:p>
      <w:pPr>
        <w:pStyle w:val="742"/>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十、检验方法</w:t>
      </w:r>
      <w:r>
        <w:rPr>
          <w:rFonts w:ascii="黑体" w:hAnsi="黑体" w:eastAsia="黑体"/>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1.抽样办法：批量≤10000件（套），抽取5件（套）；批量＞10000件（套），按万分之五比例抽取。</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2.机织学生服的检验方法按GB/T 23328－2009 的规定执行；针织学生服的检验方法按GB/T 22854－2009 的规定执行。</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3.判定规则：机织学生服的判定规则按GB/T 23328－2009 的规定执行；针织学生服的判定规则按GB/T 22854－2009 的规定执行。</w:t>
      </w:r>
      <w:r>
        <w:rPr>
          <w:rFonts w:ascii="仿宋" w:hAnsi="仿宋" w:eastAsia="仿宋"/>
          <w:bCs/>
          <w:color w:val="000000"/>
          <w:szCs w:val="22"/>
        </w:rPr>
      </w:r>
      <w:r/>
    </w:p>
    <w:p>
      <w:pPr>
        <w:pStyle w:val="742"/>
        <w:ind w:firstLine="440"/>
        <w:shd w:val="clear" w:color="auto" w:fill="ffffff"/>
        <w:rPr>
          <w:rFonts w:ascii="黑体" w:hAnsi="黑体" w:eastAsia="黑体" w:cs="Arial Unicode MS"/>
          <w:color w:val="000000"/>
          <w:szCs w:val="22"/>
        </w:rPr>
      </w:pPr>
      <w:r>
        <w:rPr>
          <w:rFonts w:hint="eastAsia" w:ascii="黑体" w:hAnsi="黑体" w:eastAsia="黑体"/>
          <w:bCs/>
          <w:color w:val="000000"/>
          <w:szCs w:val="22"/>
        </w:rPr>
        <w:t xml:space="preserve">十一、</w:t>
      </w:r>
      <w:r>
        <w:rPr>
          <w:rFonts w:hint="eastAsia" w:ascii="黑体" w:hAnsi="黑体" w:eastAsia="黑体" w:cs="Arial Unicode MS"/>
          <w:color w:val="000000"/>
          <w:szCs w:val="22"/>
        </w:rPr>
        <w:t xml:space="preserve">标识</w:t>
      </w:r>
      <w:r>
        <w:rPr>
          <w:rFonts w:ascii="黑体" w:hAnsi="黑体" w:eastAsia="黑体" w:cs="Arial Unicode M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cs="Arial Unicode MS"/>
          <w:color w:val="000000"/>
          <w:szCs w:val="22"/>
        </w:rPr>
        <w:t xml:space="preserve">按GB 5296.4《消费品使用说明 纺织品和服装使用说明》执行（见图例）。</w:t>
      </w:r>
      <w:r>
        <w:rPr>
          <w:rFonts w:ascii="仿宋" w:hAnsi="仿宋" w:eastAsia="仿宋"/>
          <w:bCs/>
          <w:color w:val="000000"/>
          <w:szCs w:val="22"/>
        </w:rPr>
      </w:r>
      <w:r/>
    </w:p>
    <w:p>
      <w:pPr>
        <w:pStyle w:val="742"/>
        <w:ind w:firstLine="440"/>
        <w:shd w:val="clear" w:color="auto" w:fill="ffffff"/>
        <w:rPr>
          <w:rFonts w:ascii="黑体" w:hAnsi="黑体" w:eastAsia="黑体" w:cs="Arial Unicode MS"/>
          <w:color w:val="000000"/>
          <w:szCs w:val="22"/>
        </w:rPr>
      </w:pPr>
      <w:r>
        <w:rPr>
          <w:color w:val="000000"/>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2017395</wp:posOffset>
                </wp:positionH>
                <wp:positionV relativeFrom="paragraph">
                  <wp:posOffset>153035</wp:posOffset>
                </wp:positionV>
                <wp:extent cx="1758315" cy="2682240"/>
                <wp:effectExtent l="0" t="0" r="0" b="0"/>
                <wp:wrapSquare wrapText="bothSides"/>
                <wp:docPr id="7" name=""/>
                <wp:cNvGraphicFramePr/>
                <a:graphic xmlns:a="http://schemas.openxmlformats.org/drawingml/2006/main">
                  <a:graphicData uri="http://schemas.microsoft.com/office/word/2010/wordprocessingShape">
                    <wps:wsp>
                      <wps:cNvPr id="0" name=""/>
                      <wps:cNvSpPr txBox="1"/>
                      <wps:spPr bwMode="auto">
                        <a:xfrm>
                          <a:off x="0" y="0"/>
                          <a:ext cx="1758315" cy="2682240"/>
                        </a:xfrm>
                        <a:prstGeom prst="rect">
                          <a:avLst/>
                        </a:prstGeom>
                        <a:solidFill>
                          <a:srgbClr val="FFFFFF"/>
                        </a:solidFill>
                        <a:ln>
                          <a:solidFill>
                            <a:srgbClr val="000000"/>
                          </a:solidFill>
                        </a:ln>
                      </wps:spPr>
                      <wps:txbx>
                        <w:txbxContent>
                          <w:tbl>
                            <w:tblPr>
                              <w:tblW w:w="7140" w:type="pct"/>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3520"/>
                            </w:tblGrid>
                            <w:tr>
                              <w:trPr>
                                <w:tblCellSpacing w:w="0" w:type="dxa"/>
                                <w:trHeight w:val="4107"/>
                              </w:trPr>
                              <w:tc>
                                <w:tcPr>
                                  <w:tcBorders>
                                    <w:top w:val="none" w:color="000000" w:sz="4" w:space="0"/>
                                    <w:left w:val="none" w:color="000000" w:sz="4" w:space="0"/>
                                    <w:bottom w:val="none" w:color="000000" w:sz="4" w:space="0"/>
                                    <w:right w:val="none" w:color="000000" w:sz="4" w:space="0"/>
                                  </w:tcBorders>
                                  <w:tcW w:w="3520" w:type="dxa"/>
                                  <w:vAlign w:val="center"/>
                                  <w:textDirection w:val="lrTb"/>
                                  <w:noWrap w:val="false"/>
                                </w:tcPr>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品名：机织学生装</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规格：140/60A</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sz w:val="24"/>
                                    </w:rPr>
                                  </w:pPr>
                                  <w:r>
                                    <w:rPr>
                                      <w:rFonts w:hint="eastAsia" w:ascii="楷体_GB2312" w:eastAsia="楷体_GB2312" w:cs="Arial Unicode MS"/>
                                      <w:sz w:val="24"/>
                                    </w:rPr>
                                    <w:t xml:space="preserve">执行标准：</w:t>
                                  </w:r>
                                  <w:r>
                                    <w:rPr>
                                      <w:rFonts w:hint="eastAsia" w:ascii="楷体_GB2312" w:eastAsia="楷体_GB2312" w:cs="Arial Unicode MS"/>
                                      <w:color w:val="333333"/>
                                      <w:sz w:val="24"/>
                                    </w:rPr>
                                    <w:t xml:space="preserve">GB/T23328-2009</w:t>
                                  </w:r>
                                  <w:r>
                                    <w:rPr>
                                      <w:rFonts w:ascii="楷体_GB2312" w:eastAsia="楷体_GB2312" w:cs="Arial Unicode MS"/>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安全要求类别：GB18401-2010 C类</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等级：合格品</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合格证：</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面料成份：涤纶65%、棉35%</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洗涤说明：</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厂名：</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厂址：</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b/>
                                      <w:color w:val="333333"/>
                                      <w:sz w:val="24"/>
                                    </w:rPr>
                                  </w:pPr>
                                  <w:r>
                                    <w:rPr>
                                      <w:rFonts w:hint="eastAsia" w:ascii="楷体_GB2312" w:eastAsia="楷体_GB2312" w:cs="Arial Unicode MS"/>
                                      <w:sz w:val="24"/>
                                    </w:rPr>
                                    <w:t xml:space="preserve">电话</w:t>
                                  </w:r>
                                  <w:r>
                                    <w:rPr>
                                      <w:rFonts w:hint="eastAsia" w:ascii="楷体_GB2312" w:eastAsia="楷体_GB2312" w:cs="Arial Unicode MS"/>
                                      <w:b/>
                                      <w:color w:val="333333"/>
                                      <w:sz w:val="24"/>
                                    </w:rPr>
                                    <w:t xml:space="preserve">：</w:t>
                                  </w:r>
                                  <w:r>
                                    <w:rPr>
                                      <w:rFonts w:ascii="楷体_GB2312" w:eastAsia="楷体_GB2312" w:cs="Arial Unicode MS"/>
                                      <w:b/>
                                      <w:color w:val="333333"/>
                                      <w:sz w:val="24"/>
                                    </w:rPr>
                                  </w:r>
                                  <w:r/>
                                </w:p>
                              </w:tc>
                            </w:tr>
                            <w:tr>
                              <w:trPr>
                                <w:tblCellSpacing w:w="0" w:type="dxa"/>
                                <w:trHeight w:val="4107"/>
                              </w:trPr>
                              <w:tc>
                                <w:tcPr>
                                  <w:tcBorders>
                                    <w:top w:val="none" w:color="000000" w:sz="4" w:space="0"/>
                                    <w:left w:val="none" w:color="000000" w:sz="4" w:space="0"/>
                                    <w:bottom w:val="none" w:color="000000" w:sz="4" w:space="0"/>
                                    <w:right w:val="none" w:color="000000" w:sz="4" w:space="0"/>
                                  </w:tcBorders>
                                  <w:tcW w:w="3520" w:type="dxa"/>
                                  <w:vAlign w:val="center"/>
                                  <w:textDirection w:val="lrTb"/>
                                  <w:noWrap w:val="false"/>
                                </w:tcPr>
                                <w:p>
                                  <w:pPr>
                                    <w:pStyle w:val="742"/>
                                    <w:ind w:left="300" w:right="289"/>
                                    <w:spacing w:before="50" w:line="260" w:lineRule="exact"/>
                                    <w:rPr>
                                      <w:rFonts w:hint="eastAsia" w:ascii="楷体_GB2312" w:eastAsia="楷体_GB2312" w:cs="Arial Unicode MS"/>
                                      <w:sz w:val="24"/>
                                    </w:rPr>
                                  </w:pPr>
                                  <w:r>
                                    <w:rPr>
                                      <w:rFonts w:hint="eastAsia" w:ascii="楷体_GB2312" w:eastAsia="楷体_GB2312" w:cs="Arial Unicode MS"/>
                                      <w:sz w:val="24"/>
                                    </w:rPr>
                                  </w:r>
                                  <w:r/>
                                </w:p>
                              </w:tc>
                            </w:tr>
                          </w:tbl>
                          <w:p>
                            <w:pPr>
                              <w:pStyle w:val="742"/>
                              <w:rPr>
                                <w:rFonts w:ascii="楷体_GB2312" w:eastAsia="楷体_GB2312"/>
                                <w:sz w:val="24"/>
                              </w:rPr>
                            </w:pPr>
                            <w:r>
                              <w:rPr>
                                <w:rFonts w:ascii="楷体_GB2312" w:eastAsia="楷体_GB2312"/>
                                <w:sz w:val="24"/>
                              </w:rPr>
                            </w:r>
                            <w:r/>
                          </w:p>
                          <w:p>
                            <w:pPr>
                              <w:pStyle w:val="742"/>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158.8pt;mso-position-horizontal:absolute;mso-position-vertical-relative:text;margin-top:12.0pt;mso-position-vertical:absolute;width:138.4pt;height:211.2pt;mso-wrap-distance-left:9.0pt;mso-wrap-distance-top:0.0pt;mso-wrap-distance-right:9.0pt;mso-wrap-distance-bottom:0.0pt;visibility:visible;" fillcolor="#FFFFFF" strokecolor="#000000">
                <w10:wrap type="square"/>
                <v:textbox inset="0,0,0,0">
                  <w:txbxContent>
                    <w:tbl>
                      <w:tblPr>
                        <w:tblW w:w="7140" w:type="pct"/>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3520"/>
                      </w:tblGrid>
                      <w:tr>
                        <w:trPr>
                          <w:tblCellSpacing w:w="0" w:type="dxa"/>
                          <w:trHeight w:val="4107"/>
                        </w:trPr>
                        <w:tc>
                          <w:tcPr>
                            <w:tcBorders>
                              <w:top w:val="none" w:color="000000" w:sz="4" w:space="0"/>
                              <w:left w:val="none" w:color="000000" w:sz="4" w:space="0"/>
                              <w:bottom w:val="none" w:color="000000" w:sz="4" w:space="0"/>
                              <w:right w:val="none" w:color="000000" w:sz="4" w:space="0"/>
                            </w:tcBorders>
                            <w:tcW w:w="3520" w:type="dxa"/>
                            <w:vAlign w:val="center"/>
                            <w:textDirection w:val="lrTb"/>
                            <w:noWrap w:val="false"/>
                          </w:tcPr>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品名：机织学生装</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规格：140/60A</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sz w:val="24"/>
                              </w:rPr>
                            </w:pPr>
                            <w:r>
                              <w:rPr>
                                <w:rFonts w:hint="eastAsia" w:ascii="楷体_GB2312" w:eastAsia="楷体_GB2312" w:cs="Arial Unicode MS"/>
                                <w:sz w:val="24"/>
                              </w:rPr>
                              <w:t xml:space="preserve">执行标准：</w:t>
                            </w:r>
                            <w:r>
                              <w:rPr>
                                <w:rFonts w:hint="eastAsia" w:ascii="楷体_GB2312" w:eastAsia="楷体_GB2312" w:cs="Arial Unicode MS"/>
                                <w:color w:val="333333"/>
                                <w:sz w:val="24"/>
                              </w:rPr>
                              <w:t xml:space="preserve">GB/T23328-2009</w:t>
                            </w:r>
                            <w:r>
                              <w:rPr>
                                <w:rFonts w:ascii="楷体_GB2312" w:eastAsia="楷体_GB2312" w:cs="Arial Unicode MS"/>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安全要求类别：GB18401-2010 C类</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等级：合格品</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合格证：</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面料成份：涤纶65%、棉35%</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洗涤说明：</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厂名：</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厂址：</w:t>
                            </w:r>
                            <w:r>
                              <w:rPr>
                                <w:rFonts w:ascii="楷体_GB2312" w:eastAsia="楷体_GB2312" w:cs="Arial Unicode MS"/>
                                <w:color w:val="333333"/>
                                <w:sz w:val="24"/>
                              </w:rPr>
                            </w:r>
                            <w:r/>
                          </w:p>
                          <w:p>
                            <w:pPr>
                              <w:pStyle w:val="742"/>
                              <w:ind w:left="300" w:right="289"/>
                              <w:spacing w:before="50" w:line="260" w:lineRule="exact"/>
                              <w:rPr>
                                <w:rFonts w:ascii="楷体_GB2312" w:eastAsia="楷体_GB2312" w:cs="Arial Unicode MS"/>
                                <w:b/>
                                <w:color w:val="333333"/>
                                <w:sz w:val="24"/>
                              </w:rPr>
                            </w:pPr>
                            <w:r>
                              <w:rPr>
                                <w:rFonts w:hint="eastAsia" w:ascii="楷体_GB2312" w:eastAsia="楷体_GB2312" w:cs="Arial Unicode MS"/>
                                <w:sz w:val="24"/>
                              </w:rPr>
                              <w:t xml:space="preserve">电话</w:t>
                            </w:r>
                            <w:r>
                              <w:rPr>
                                <w:rFonts w:hint="eastAsia" w:ascii="楷体_GB2312" w:eastAsia="楷体_GB2312" w:cs="Arial Unicode MS"/>
                                <w:b/>
                                <w:color w:val="333333"/>
                                <w:sz w:val="24"/>
                              </w:rPr>
                              <w:t xml:space="preserve">：</w:t>
                            </w:r>
                            <w:r>
                              <w:rPr>
                                <w:rFonts w:ascii="楷体_GB2312" w:eastAsia="楷体_GB2312" w:cs="Arial Unicode MS"/>
                                <w:b/>
                                <w:color w:val="333333"/>
                                <w:sz w:val="24"/>
                              </w:rPr>
                            </w:r>
                            <w:r/>
                          </w:p>
                        </w:tc>
                      </w:tr>
                      <w:tr>
                        <w:trPr>
                          <w:tblCellSpacing w:w="0" w:type="dxa"/>
                          <w:trHeight w:val="4107"/>
                        </w:trPr>
                        <w:tc>
                          <w:tcPr>
                            <w:tcBorders>
                              <w:top w:val="none" w:color="000000" w:sz="4" w:space="0"/>
                              <w:left w:val="none" w:color="000000" w:sz="4" w:space="0"/>
                              <w:bottom w:val="none" w:color="000000" w:sz="4" w:space="0"/>
                              <w:right w:val="none" w:color="000000" w:sz="4" w:space="0"/>
                            </w:tcBorders>
                            <w:tcW w:w="3520" w:type="dxa"/>
                            <w:vAlign w:val="center"/>
                            <w:textDirection w:val="lrTb"/>
                            <w:noWrap w:val="false"/>
                          </w:tcPr>
                          <w:p>
                            <w:pPr>
                              <w:pStyle w:val="742"/>
                              <w:ind w:left="300" w:right="289"/>
                              <w:spacing w:before="50" w:line="260" w:lineRule="exact"/>
                              <w:rPr>
                                <w:rFonts w:hint="eastAsia" w:ascii="楷体_GB2312" w:eastAsia="楷体_GB2312" w:cs="Arial Unicode MS"/>
                                <w:sz w:val="24"/>
                              </w:rPr>
                            </w:pPr>
                            <w:r>
                              <w:rPr>
                                <w:rFonts w:hint="eastAsia" w:ascii="楷体_GB2312" w:eastAsia="楷体_GB2312" w:cs="Arial Unicode MS"/>
                                <w:sz w:val="24"/>
                              </w:rPr>
                            </w:r>
                            <w:r/>
                          </w:p>
                        </w:tc>
                      </w:tr>
                    </w:tbl>
                    <w:p>
                      <w:pPr>
                        <w:pStyle w:val="742"/>
                        <w:rPr>
                          <w:rFonts w:ascii="楷体_GB2312" w:eastAsia="楷体_GB2312"/>
                          <w:sz w:val="24"/>
                        </w:rPr>
                      </w:pPr>
                      <w:r>
                        <w:rPr>
                          <w:rFonts w:ascii="楷体_GB2312" w:eastAsia="楷体_GB2312"/>
                          <w:sz w:val="24"/>
                        </w:rPr>
                      </w:r>
                      <w:r/>
                    </w:p>
                    <w:p>
                      <w:pPr>
                        <w:pStyle w:val="742"/>
                      </w:pPr>
                      <w:r/>
                      <w:r/>
                    </w:p>
                  </w:txbxContent>
                </v:textbox>
              </v:shape>
            </w:pict>
          </mc:Fallback>
        </mc:AlternateContent>
      </w:r>
      <w:r>
        <w:rPr>
          <w:rFonts w:ascii="黑体" w:hAnsi="黑体" w:eastAsia="黑体" w:cs="Arial Unicode MS"/>
          <w:color w:val="000000"/>
          <w:szCs w:val="22"/>
        </w:rPr>
      </w:r>
      <w:r/>
    </w:p>
    <w:p>
      <w:pPr>
        <w:pStyle w:val="742"/>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42"/>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42"/>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42"/>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42"/>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42"/>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42"/>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42"/>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42"/>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73"/>
        <w:rPr>
          <w:rFonts w:ascii="黑体" w:hAnsi="黑体" w:eastAsia="黑体" w:cs="Arial Unicode MS"/>
          <w:color w:val="000000"/>
          <w:szCs w:val="22"/>
        </w:rPr>
      </w:pPr>
      <w:r>
        <w:rPr>
          <w:rFonts w:ascii="黑体" w:hAnsi="黑体" w:eastAsia="黑体" w:cs="Arial Unicode MS"/>
          <w:color w:val="000000"/>
          <w:szCs w:val="22"/>
        </w:rPr>
      </w:r>
      <w:r/>
    </w:p>
    <w:p>
      <w:pPr>
        <w:pStyle w:val="742"/>
        <w:rPr>
          <w:rFonts w:ascii="黑体" w:hAnsi="黑体" w:eastAsia="黑体" w:cs="Arial Unicode MS"/>
          <w:color w:val="000000"/>
          <w:szCs w:val="22"/>
        </w:rPr>
      </w:pPr>
      <w:r>
        <w:rPr>
          <w:rFonts w:ascii="黑体" w:hAnsi="黑体" w:eastAsia="黑体" w:cs="Arial Unicode MS"/>
          <w:color w:val="000000"/>
          <w:szCs w:val="22"/>
        </w:rPr>
      </w:r>
      <w:r/>
    </w:p>
    <w:p>
      <w:pPr>
        <w:pStyle w:val="773"/>
        <w:rPr>
          <w:rFonts w:ascii="黑体" w:hAnsi="黑体" w:eastAsia="黑体" w:cs="Arial Unicode MS"/>
          <w:color w:val="000000"/>
          <w:szCs w:val="22"/>
        </w:rPr>
      </w:pPr>
      <w:r>
        <w:rPr>
          <w:rFonts w:ascii="黑体" w:hAnsi="黑体" w:eastAsia="黑体" w:cs="Arial Unicode MS"/>
          <w:color w:val="000000"/>
          <w:szCs w:val="22"/>
        </w:rPr>
      </w:r>
      <w:r/>
    </w:p>
    <w:p>
      <w:pPr>
        <w:pStyle w:val="742"/>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742"/>
        <w:ind w:firstLine="440"/>
        <w:shd w:val="clear" w:color="auto" w:fill="ffffff"/>
        <w:rPr>
          <w:rFonts w:ascii="黑体" w:hAnsi="黑体" w:eastAsia="黑体" w:cs="Arial Unicode MS"/>
          <w:color w:val="000000"/>
          <w:szCs w:val="22"/>
        </w:rPr>
      </w:pPr>
      <w:r>
        <w:rPr>
          <w:rFonts w:hint="eastAsia" w:ascii="黑体" w:hAnsi="黑体" w:eastAsia="黑体" w:cs="Arial Unicode MS"/>
          <w:color w:val="000000"/>
          <w:szCs w:val="22"/>
        </w:rPr>
        <w:t xml:space="preserve">十二、包装、贮存和运输</w:t>
      </w:r>
      <w:r>
        <w:rPr>
          <w:rFonts w:ascii="黑体" w:hAnsi="黑体" w:eastAsia="黑体" w:cs="Arial Unicode M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cs="Arial Unicode MS"/>
          <w:color w:val="000000"/>
          <w:szCs w:val="22"/>
        </w:rPr>
        <w:t xml:space="preserve">1.</w:t>
      </w:r>
      <w:r>
        <w:rPr>
          <w:rFonts w:hint="eastAsia" w:ascii="仿宋" w:hAnsi="仿宋" w:eastAsia="仿宋" w:cs="Arial Unicode MS"/>
          <w:color w:val="000000"/>
          <w:spacing w:val="-4"/>
          <w:szCs w:val="22"/>
        </w:rPr>
        <w:t xml:space="preserve">每套学生装用薄膜塑料袋包装，并附统一的合格证及注意事项；</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2.每班一个大包装，内附装箱（包）单，包装外应该注明学校、班级、男女装各多少套，并采取防水（雨）措施；</w:t>
      </w:r>
      <w:r>
        <w:rPr>
          <w:rFonts w:ascii="仿宋" w:hAnsi="仿宋" w:eastAsia="仿宋"/>
          <w:bCs/>
          <w:color w:val="000000"/>
          <w:szCs w:val="22"/>
        </w:rPr>
      </w:r>
      <w:r/>
    </w:p>
    <w:p>
      <w:pPr>
        <w:pStyle w:val="742"/>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3.特殊情况下，按与管理部门或学校的合同条款执行。</w:t>
      </w:r>
      <w:r>
        <w:rPr>
          <w:rFonts w:ascii="仿宋" w:hAnsi="仿宋" w:eastAsia="仿宋"/>
          <w:bCs/>
          <w:color w:val="000000"/>
          <w:szCs w:val="22"/>
        </w:rPr>
      </w:r>
      <w:r/>
    </w:p>
    <w:p>
      <w:pPr>
        <w:pStyle w:val="742"/>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74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74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政府采购政策功能落实</w:t>
      </w:r>
      <w:r>
        <w:rPr>
          <w:rFonts w:hint="eastAsia" w:ascii="宋体" w:hAnsi="宋体" w:eastAsia="宋体" w:cs="宋体"/>
          <w:b/>
          <w:bCs w:val="0"/>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1、小微型企业价格扣除</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（1）本项目若不专门面向中小企业采购，对</w:t>
      </w:r>
      <w:r>
        <w:rPr>
          <w:rFonts w:hint="eastAsia" w:ascii="宋体" w:hAnsi="宋体" w:eastAsia="宋体" w:cs="宋体"/>
          <w:bCs/>
          <w:color w:val="000000"/>
          <w:sz w:val="24"/>
          <w:szCs w:val="24"/>
          <w:highlight w:val="none"/>
          <w:lang w:val="en-US" w:eastAsia="zh-CN"/>
        </w:rPr>
        <w:t xml:space="preserve">符合规定的</w:t>
      </w:r>
      <w:r>
        <w:rPr>
          <w:rFonts w:hint="eastAsia" w:ascii="宋体" w:hAnsi="宋体" w:eastAsia="宋体" w:cs="宋体"/>
          <w:bCs/>
          <w:color w:val="000000"/>
          <w:sz w:val="24"/>
          <w:szCs w:val="24"/>
          <w:highlight w:val="none"/>
        </w:rPr>
        <w:t xml:space="preserve">小型和微型企业</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给予价格扣除。</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（2）供应商需按照采购文件的要求提供相应的《</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企业声明函》。</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（3）企业标准请参照《关于印发中小企业划型标准规定的通知》（工信部联企业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）文件规定自行填写。</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2、残疾人福利单位价格扣除</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（1）本项目对残疾人福利性单位视同小型、微型企业，给予20%的价格扣除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（2）残疾人福利单位需按照采购文件的要求提供《残疾人福利性单位声明函》。</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3、监狱和戒毒企业价格扣除</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（1）本项目对监狱和戒毒企业（简称监狱企业）视同小型、微型企业，给予20%的价格扣除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（3）监狱企业标准请参照《关于政府采购支持监狱企业发展有关问题的通知》（财库</w:t>
      </w:r>
      <w:r>
        <w:rPr>
          <w:rFonts w:hint="eastAsia" w:ascii="宋体" w:hAnsi="宋体" w:eastAsia="宋体" w:cs="宋体"/>
          <w:bCs/>
          <w:color w:val="000000"/>
          <w:sz w:val="24"/>
          <w:szCs w:val="24"/>
          <w:highlight w:val="none"/>
          <w:lang w:eastAsia="zh-CN"/>
        </w:rPr>
        <w:t xml:space="preserve">〔2014〕68号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6、联合体各方均为小型、微型企业（残疾人福利单位、监狱企业）的，联合体享受20%的价格扣除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7、采购本国产品的支持政策</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Cs/>
          <w:color w:val="000000"/>
          <w:sz w:val="24"/>
          <w:szCs w:val="24"/>
          <w:highlight w:val="none"/>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7.4 供应商需在《声明函》中逐一、准确填写产品名称、厂名、生产厂址三项信息（《声明函》中用</w:t>
      </w:r>
      <w:r>
        <w:rPr>
          <w:rFonts w:hint="eastAsia" w:ascii="宋体" w:hAnsi="宋体" w:eastAsia="宋体" w:cs="宋体"/>
          <w:bCs/>
          <w:color w:val="000000"/>
          <w:sz w:val="24"/>
          <w:szCs w:val="24"/>
          <w:highlight w:val="none"/>
          <w:lang w:val="en-US" w:eastAsia="zh-CN"/>
        </w:rPr>
        <w:t xml:space="preserve">横</w:t>
      </w:r>
      <w:r>
        <w:rPr>
          <w:rFonts w:hint="eastAsia" w:ascii="宋体" w:hAnsi="宋体" w:eastAsia="宋体" w:cs="宋体"/>
          <w:bCs/>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Cs/>
          <w:color w:val="000000"/>
          <w:sz w:val="24"/>
          <w:szCs w:val="24"/>
          <w:highlight w:val="none"/>
        </w:rPr>
      </w:r>
      <w:r/>
    </w:p>
    <w:p>
      <w:pPr>
        <w:pStyle w:val="742"/>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Cs/>
          <w:color w:val="000000"/>
          <w:sz w:val="24"/>
          <w:szCs w:val="24"/>
          <w:highlight w:val="none"/>
          <w:lang w:val="en-US" w:eastAsia="zh-CN"/>
        </w:rPr>
        <w:t xml:space="preserve">在苏采云系统</w:t>
      </w:r>
      <w:r>
        <w:rPr>
          <w:rFonts w:hint="eastAsia" w:ascii="宋体" w:hAnsi="宋体" w:eastAsia="宋体" w:cs="宋体"/>
          <w:bCs/>
          <w:color w:val="00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bCs/>
          <w:color w:val="000000"/>
          <w:sz w:val="24"/>
          <w:szCs w:val="24"/>
          <w:highlight w:val="none"/>
          <w:lang w:val="en-US" w:eastAsia="zh-CN"/>
        </w:rPr>
      </w:r>
      <w:r/>
    </w:p>
    <w:p>
      <w:pPr>
        <w:pStyle w:val="7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bCs/>
          <w:color w:val="000000"/>
          <w:sz w:val="24"/>
          <w:szCs w:val="24"/>
          <w:highlight w:val="none"/>
        </w:rPr>
        <w:t xml:space="preserve">。其他条件相同情况下，应当优先采购节能产品、环境标志产品。</w:t>
      </w:r>
      <w:r>
        <w:rPr>
          <w:rFonts w:hint="eastAsia" w:ascii="宋体" w:hAnsi="宋体" w:eastAsia="宋体" w:cs="宋体"/>
          <w:bCs/>
          <w:color w:val="000000"/>
          <w:sz w:val="24"/>
          <w:szCs w:val="24"/>
          <w:highlight w:val="none"/>
        </w:rPr>
      </w:r>
      <w:r/>
    </w:p>
    <w:p>
      <w:pPr>
        <w:pStyle w:val="742"/>
        <w:ind w:firstLine="361"/>
        <w:jc w:val="left"/>
        <w:keepLines w:val="0"/>
        <w:keepNext w:val="0"/>
        <w:pageBreakBefore w:val="0"/>
        <w:spacing w:before="120" w:after="120" w:line="400" w:lineRule="exact"/>
        <w:widowControl w:val="off"/>
        <w:rPr>
          <w:rFonts w:hint="eastAsia" w:ascii="Times New Roman" w:hAnsi="Times New Roman"/>
          <w:color w:val="000000"/>
          <w:szCs w:val="21"/>
        </w:rPr>
      </w:pPr>
      <w:r>
        <w:rPr>
          <w:rFonts w:hint="eastAsia" w:ascii="宋体" w:hAnsi="宋体"/>
          <w:b/>
          <w:color w:val="000000"/>
          <w:sz w:val="24"/>
          <w:szCs w:val="24"/>
          <w:highlight w:val="none"/>
        </w:rPr>
        <w:t xml:space="preserve">评标方法与评标标准</w:t>
      </w:r>
      <w:r>
        <w:rPr>
          <w:rFonts w:hint="eastAsia" w:ascii="Times New Roman" w:hAnsi="Times New Roman"/>
          <w:color w:val="000000"/>
          <w:szCs w:val="21"/>
        </w:rPr>
      </w:r>
      <w:r/>
    </w:p>
    <w:tbl>
      <w:tblPr>
        <w:tblW w:w="9165" w:type="dxa"/>
        <w:jc w:val="center"/>
        <w:tblInd w:w="164" w:type="dxa"/>
        <w:tblLayout w:type="fixed"/>
        <w:tblCellMar>
          <w:left w:w="108" w:type="dxa"/>
          <w:top w:w="0" w:type="dxa"/>
          <w:right w:w="108" w:type="dxa"/>
          <w:bottom w:w="0" w:type="dxa"/>
        </w:tblCellMar>
        <w:tblLook w:val="04A0" w:firstRow="1" w:lastRow="0" w:firstColumn="1" w:lastColumn="0" w:noHBand="0" w:noVBand="1"/>
      </w:tblPr>
      <w:tblGrid>
        <w:gridCol w:w="1265"/>
        <w:gridCol w:w="6925"/>
        <w:gridCol w:w="975"/>
      </w:tblGrid>
      <w:tr>
        <w:trPr>
          <w:trHeight w:val="989"/>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742"/>
              <w:jc w:val="center"/>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量化因素</w:t>
            </w:r>
            <w:r>
              <w:rPr>
                <w:rFonts w:hint="eastAsia" w:ascii="宋体" w:hAnsi="宋体" w:eastAsia="宋体" w:cs="宋体"/>
                <w:b/>
                <w:bCs/>
                <w:i w:val="0"/>
                <w:iCs w:val="0"/>
                <w:color w:val="000000"/>
                <w:sz w:val="22"/>
                <w:szCs w:val="22"/>
                <w:u w:val="none"/>
                <w:lang w:val="en-US" w:eastAsia="zh-CN" w:bidi="ar"/>
              </w:rPr>
            </w:r>
            <w:r/>
          </w:p>
          <w:p>
            <w:pPr>
              <w:pStyle w:val="742"/>
              <w:jc w:val="center"/>
              <w:rPr>
                <w:rFonts w:hint="eastAsia" w:ascii="宋体" w:hAnsi="宋体"/>
                <w:b/>
                <w:bCs/>
                <w:sz w:val="24"/>
              </w:rPr>
            </w:pPr>
            <w:r>
              <w:rPr>
                <w:rFonts w:hint="eastAsia" w:ascii="宋体" w:hAnsi="宋体" w:eastAsia="宋体" w:cs="宋体"/>
                <w:b/>
                <w:bCs/>
                <w:i w:val="0"/>
                <w:iCs w:val="0"/>
                <w:color w:val="000000"/>
                <w:sz w:val="22"/>
                <w:szCs w:val="22"/>
                <w:u w:val="none"/>
                <w:lang w:val="en-US" w:eastAsia="zh-CN" w:bidi="ar"/>
              </w:rPr>
              <w:t xml:space="preserve">和权重比值</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6925" w:type="dxa"/>
            <w:vAlign w:val="center"/>
            <w:textDirection w:val="lrTb"/>
            <w:noWrap w:val="false"/>
          </w:tcPr>
          <w:p>
            <w:pPr>
              <w:pStyle w:val="742"/>
              <w:jc w:val="center"/>
              <w:rPr>
                <w:rFonts w:hint="eastAsia" w:ascii="宋体" w:hAnsi="宋体"/>
                <w:b/>
                <w:bCs/>
                <w:sz w:val="24"/>
              </w:rPr>
            </w:pPr>
            <w:r>
              <w:rPr>
                <w:rFonts w:hint="eastAsia" w:ascii="宋体" w:hAnsi="宋体" w:cs="宋体"/>
                <w:b/>
                <w:bCs/>
                <w:sz w:val="24"/>
              </w:rPr>
              <w:t xml:space="preserve">评分标准</w:t>
            </w:r>
            <w:r>
              <w:rPr>
                <w:rFonts w:hint="eastAsia" w:ascii="宋体" w:hAnsi="宋体"/>
                <w:b/>
                <w:bCs/>
                <w:sz w:val="24"/>
              </w:rPr>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pStyle w:val="742"/>
              <w:jc w:val="center"/>
              <w:rPr>
                <w:rFonts w:hint="eastAsia" w:ascii="宋体" w:hAnsi="宋体"/>
                <w:b/>
                <w:bCs/>
                <w:sz w:val="24"/>
              </w:rPr>
            </w:pPr>
            <w:r>
              <w:rPr>
                <w:rFonts w:hint="eastAsia" w:ascii="宋体" w:hAnsi="宋体" w:cs="宋体"/>
                <w:b/>
                <w:bCs/>
                <w:sz w:val="24"/>
              </w:rPr>
              <w:t xml:space="preserve">分值</w:t>
            </w:r>
            <w:r>
              <w:rPr>
                <w:rFonts w:hint="eastAsia" w:ascii="宋体" w:hAnsi="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742"/>
              <w:jc w:val="center"/>
              <w:keepLines w:val="0"/>
              <w:keepNext w:val="0"/>
              <w:widowControl/>
              <w:rPr>
                <w:rFonts w:hint="eastAsia"/>
              </w:rPr>
              <w:suppressLineNumbers w:val="0"/>
            </w:pPr>
            <w:r>
              <w:rPr>
                <w:rFonts w:hint="eastAsia" w:ascii="宋体" w:hAnsi="宋体" w:eastAsia="宋体" w:cs="宋体"/>
                <w:i w:val="0"/>
                <w:iCs w:val="0"/>
                <w:color w:val="000000"/>
                <w:sz w:val="22"/>
                <w:szCs w:val="22"/>
                <w:u w:val="none"/>
                <w:lang w:val="en-US" w:eastAsia="zh-CN" w:bidi="ar"/>
              </w:rPr>
              <w:t xml:space="preserve">投标价格</w:t>
            </w:r>
            <w:r>
              <w:rPr>
                <w:rFonts w:hint="eastAsia"/>
              </w:rPr>
            </w:r>
            <w:r/>
          </w:p>
        </w:tc>
        <w:tc>
          <w:tcPr>
            <w:tcBorders>
              <w:top w:val="single" w:color="000000" w:sz="4" w:space="0"/>
              <w:left w:val="none" w:color="000000" w:sz="4" w:space="0"/>
              <w:bottom w:val="single" w:color="000000" w:sz="4" w:space="0"/>
              <w:right w:val="single" w:color="000000" w:sz="4" w:space="0"/>
            </w:tcBorders>
            <w:tcW w:w="6925" w:type="dxa"/>
            <w:vAlign w:val="center"/>
            <w:textDirection w:val="lrTb"/>
            <w:noWrap w:val="false"/>
          </w:tcPr>
          <w:p>
            <w:pPr>
              <w:pStyle w:val="742"/>
              <w:ind w:firstLine="440"/>
              <w:jc w:val="left"/>
              <w:rPr>
                <w:rFonts w:ascii="Tahoma" w:hAnsi="Tahoma"/>
                <w:color w:val="ff0000"/>
                <w:sz w:val="24"/>
                <w:szCs w:val="20"/>
                <w:lang w:bidi="ar"/>
              </w:rPr>
            </w:pPr>
            <w:r>
              <w:rPr>
                <w:rFonts w:hint="eastAsia" w:ascii="宋体" w:hAnsi="宋体" w:eastAsia="宋体" w:cs="宋体"/>
                <w:i w:val="0"/>
                <w:iCs w:val="0"/>
                <w:color w:val="000000"/>
                <w:sz w:val="22"/>
                <w:szCs w:val="22"/>
                <w:u w:val="none"/>
                <w:lang w:val="en-US" w:eastAsia="zh-CN" w:bidi="ar"/>
              </w:rPr>
              <w:t xml:space="preserve">价格分采用低价优先法计算，即满足招标文件要求且报价最低的投标单位报价为评标基准价，其价格分为满分40分，其它投标人的价格分统一按照以下公式计算：投标报价得分=（评标基准价/该投标人的投标报价）×40分。（得分小数点后保留两位，第三位四舍五入）</w:t>
            </w:r>
            <w:r>
              <w:rPr>
                <w:rFonts w:ascii="Tahoma" w:hAnsi="Tahoma"/>
                <w:color w:val="ff0000"/>
                <w:sz w:val="24"/>
                <w:szCs w:val="20"/>
                <w:lang w:bidi="ar"/>
              </w:rPr>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pStyle w:val="742"/>
              <w:jc w:val="center"/>
              <w:keepLines w:val="0"/>
              <w:keepNext w:val="0"/>
              <w:widowControl/>
              <w:rPr>
                <w:rFonts w:hint="eastAsia" w:ascii="宋体" w:hAnsi="宋体" w:cs="宋体"/>
                <w:b/>
                <w:bCs/>
                <w:sz w:val="24"/>
              </w:rPr>
              <w:suppressLineNumbers w:val="0"/>
            </w:pPr>
            <w:r>
              <w:rPr>
                <w:rFonts w:hint="eastAsia" w:ascii="宋体" w:hAnsi="宋体" w:eastAsia="宋体" w:cs="宋体"/>
                <w:i w:val="0"/>
                <w:iCs w:val="0"/>
                <w:color w:val="000000"/>
                <w:sz w:val="22"/>
                <w:szCs w:val="22"/>
                <w:u w:val="none"/>
                <w:lang w:val="en-US" w:eastAsia="zh-CN" w:bidi="ar"/>
              </w:rPr>
              <w:t xml:space="preserve">40分</w:t>
            </w: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bookmarkStart w:id="199" w:name="OLE_LINK8"/>
            <w:r>
              <w:rPr>
                <w:rFonts w:hint="eastAsia" w:ascii="宋体" w:hAnsi="宋体" w:eastAsia="宋体" w:cs="宋体"/>
                <w:i w:val="0"/>
                <w:iCs w:val="0"/>
                <w:color w:val="000000"/>
                <w:sz w:val="22"/>
                <w:szCs w:val="22"/>
                <w:u w:val="none"/>
                <w:lang w:val="en-US" w:eastAsia="zh-CN" w:bidi="ar"/>
              </w:rPr>
              <w:t xml:space="preserve">投标人</w:t>
            </w:r>
            <w:r>
              <w:rPr>
                <w:rFonts w:hint="eastAsia" w:ascii="宋体" w:hAnsi="宋体" w:eastAsia="宋体" w:cs="宋体"/>
                <w:i w:val="0"/>
                <w:iCs w:val="0"/>
                <w:color w:val="000000"/>
                <w:sz w:val="22"/>
                <w:szCs w:val="22"/>
                <w:u w:val="none"/>
                <w:lang w:val="en-US" w:eastAsia="zh-CN" w:bidi="ar"/>
              </w:rPr>
            </w:r>
            <w:r/>
          </w:p>
          <w:p>
            <w:pPr>
              <w:pStyle w:val="742"/>
              <w:jc w:val="center"/>
              <w:keepLines w:val="0"/>
              <w:keepNext w:val="0"/>
              <w:widowControl/>
              <w:rPr>
                <w:rFonts w:hint="eastAsia" w:ascii="宋体" w:hAnsi="宋体" w:cs="宋体"/>
                <w:sz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业绩</w:t>
            </w:r>
            <w:r>
              <w:rPr>
                <w:rFonts w:hint="eastAsia" w:ascii="宋体" w:hAnsi="宋体" w:cs="宋体"/>
                <w:sz w:val="24"/>
                <w:lang w:val="en-US" w:eastAsia="zh-CN"/>
              </w:rPr>
            </w:r>
            <w:r/>
          </w:p>
        </w:tc>
        <w:tc>
          <w:tcPr>
            <w:tcBorders>
              <w:top w:val="single" w:color="000000" w:sz="4" w:space="0"/>
              <w:left w:val="none" w:color="000000" w:sz="4" w:space="0"/>
              <w:bottom w:val="single" w:color="000000" w:sz="4" w:space="0"/>
              <w:right w:val="single" w:color="000000" w:sz="4" w:space="0"/>
            </w:tcBorders>
            <w:tcW w:w="6925" w:type="dxa"/>
            <w:vAlign w:val="center"/>
            <w:textDirection w:val="lrTb"/>
            <w:noWrap w:val="false"/>
          </w:tcPr>
          <w:p>
            <w:pPr>
              <w:pStyle w:val="742"/>
              <w:ind w:firstLine="44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提供自2023年1月1日（以合同签订时间为准）以来承担过</w:t>
            </w:r>
            <w:r>
              <w:rPr>
                <w:rFonts w:hint="eastAsia" w:ascii="宋体" w:hAnsi="宋体" w:eastAsia="宋体" w:cs="宋体"/>
                <w:i w:val="0"/>
                <w:iCs w:val="0"/>
                <w:color w:val="000000"/>
                <w:sz w:val="22"/>
                <w:szCs w:val="22"/>
                <w:highlight w:val="none"/>
                <w:u w:val="none"/>
                <w:lang w:val="en-US" w:eastAsia="zh-CN" w:bidi="ar"/>
              </w:rPr>
              <w:t xml:space="preserve">校服销售业绩</w:t>
            </w:r>
            <w:r>
              <w:rPr>
                <w:rFonts w:hint="eastAsia" w:ascii="宋体" w:hAnsi="宋体" w:eastAsia="宋体" w:cs="宋体"/>
                <w:i w:val="0"/>
                <w:iCs w:val="0"/>
                <w:color w:val="000000"/>
                <w:sz w:val="22"/>
                <w:szCs w:val="22"/>
                <w:u w:val="none"/>
                <w:lang w:val="en-US" w:eastAsia="zh-CN" w:bidi="ar"/>
              </w:rPr>
              <w:t xml:space="preserve">合</w:t>
            </w:r>
            <w:r>
              <w:rPr>
                <w:rFonts w:hint="eastAsia" w:ascii="宋体" w:hAnsi="宋体" w:eastAsia="宋体" w:cs="宋体"/>
                <w:i w:val="0"/>
                <w:iCs w:val="0"/>
                <w:color w:val="000000"/>
                <w:sz w:val="22"/>
                <w:szCs w:val="22"/>
                <w:u w:val="none"/>
                <w:lang w:val="en-US" w:eastAsia="zh-CN" w:bidi="ar"/>
              </w:rPr>
              <w:t xml:space="preserve">同的,每提供一份得1分,最高得5分。                                                             注：投标时需提供合同原件彩色扫描件；合同中必须体现甲乙双方单位名称，否则不予认可。未按要求提供或提供不全的不得分。同一项目不重复不累计计分。</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pStyle w:val="742"/>
              <w:jc w:val="center"/>
              <w:keepLines w:val="0"/>
              <w:keepNext w:val="0"/>
              <w:widowControl/>
              <w:rPr>
                <w:rFonts w:ascii="宋体" w:hAnsi="宋体" w:eastAsia="宋体" w:cs="宋体"/>
                <w:sz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5分</w:t>
            </w:r>
            <w:r>
              <w:rPr>
                <w:rFonts w:ascii="宋体" w:hAnsi="宋体" w:eastAsia="宋体" w:cs="宋体"/>
                <w:sz w:val="24"/>
                <w:lang w:val="en-US" w:eastAsia="zh-CN"/>
              </w:rPr>
            </w:r>
            <w:r/>
          </w:p>
        </w:tc>
      </w:tr>
      <w:tr>
        <w:trPr>
          <w:trHeight w:val="920"/>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r>
            <w:r/>
          </w:p>
          <w:p>
            <w:pPr>
              <w:pStyle w:val="742"/>
              <w:jc w:val="center"/>
              <w:keepLines w:val="0"/>
              <w:keepNext w:val="0"/>
              <w:widowControl/>
              <w:rPr>
                <w:rFonts w:hint="eastAsia" w:ascii="宋体"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响应</w:t>
            </w:r>
            <w:bookmarkEnd w:id="199"/>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6925" w:type="dxa"/>
            <w:vAlign w:val="center"/>
            <w:textDirection w:val="lrTb"/>
            <w:noWrap w:val="false"/>
          </w:tcPr>
          <w:p>
            <w:pPr>
              <w:pStyle w:val="896"/>
              <w:ind w:firstLine="440"/>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全部响应招标文件中“采购清单及参数要求中的参数要求”的得满分10分，对布料成分、克重规格等参数指标负偏离或缺漏项的，每一个扣</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分，扣完10分为止。</w:t>
            </w:r>
            <w:r>
              <w:rPr>
                <w:rFonts w:hint="eastAsia" w:ascii="宋体" w:hAnsi="宋体" w:eastAsia="宋体" w:cs="宋体"/>
                <w:sz w:val="22"/>
                <w:szCs w:val="22"/>
                <w:lang w:eastAsia="zh-CN"/>
              </w:rPr>
            </w:r>
            <w:r/>
          </w:p>
          <w:p>
            <w:pPr>
              <w:pStyle w:val="896"/>
              <w:ind w:firstLine="440"/>
              <w:widowControl/>
              <w:rPr>
                <w:rFonts w:hint="eastAsia" w:ascii="宋体" w:hAnsi="宋体" w:cs="宋体"/>
                <w:color w:val="000000"/>
                <w:sz w:val="22"/>
                <w:szCs w:val="22"/>
                <w:lang w:bidi="ar"/>
              </w:rPr>
            </w:pPr>
            <w:r>
              <w:rPr>
                <w:rFonts w:hint="eastAsia" w:ascii="宋体" w:hAnsi="宋体" w:eastAsia="宋体" w:cs="宋体"/>
                <w:sz w:val="22"/>
                <w:szCs w:val="22"/>
                <w:lang w:eastAsia="zh-CN"/>
              </w:rPr>
              <w:t xml:space="preserve">注：以上“参数要求”响应情况均须在投标文件《技术要求响应及偏离表》中表述清楚，如表述不清，则按不满足（负偏离）处理</w:t>
            </w:r>
            <w:r>
              <w:rPr>
                <w:rFonts w:hint="eastAsia" w:ascii="宋体" w:hAnsi="宋体" w:cs="宋体"/>
                <w:color w:val="000000"/>
                <w:sz w:val="22"/>
                <w:szCs w:val="22"/>
                <w:lang w:bidi="ar"/>
              </w:rPr>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10分</w:t>
            </w:r>
            <w:r>
              <w:rPr>
                <w:rFonts w:hint="eastAsia" w:ascii="宋体" w:hAnsi="宋体" w:eastAsia="宋体" w:cs="宋体"/>
                <w:i w:val="0"/>
                <w:iCs w:val="0"/>
                <w:color w:val="000000"/>
                <w:sz w:val="22"/>
                <w:szCs w:val="22"/>
                <w:u w:val="none"/>
                <w:lang w:val="en-US" w:eastAsia="zh-CN" w:bidi="ar"/>
              </w:rPr>
            </w:r>
            <w:r/>
          </w:p>
        </w:tc>
      </w:tr>
      <w:tr>
        <w:trPr>
          <w:trHeight w:val="752"/>
        </w:trPr>
        <w:tc>
          <w:tcPr>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pStyle w:val="742"/>
              <w:jc w:val="center"/>
              <w:keepLines w:val="0"/>
              <w:keepNext w:val="0"/>
              <w:widowControl/>
              <w:rPr>
                <w:rFonts w:ascii="宋体" w:hAnsi="宋体" w:cs="宋体"/>
                <w:sz w:val="24"/>
                <w:lang w:val="en-US"/>
              </w:rPr>
              <w:suppressLineNumbers w:val="0"/>
            </w:pPr>
            <w:r>
              <w:rPr>
                <w:rFonts w:hint="eastAsia" w:ascii="宋体" w:hAnsi="宋体" w:eastAsia="宋体" w:cs="宋体"/>
                <w:i w:val="0"/>
                <w:iCs w:val="0"/>
                <w:color w:val="000000"/>
                <w:sz w:val="22"/>
                <w:szCs w:val="22"/>
                <w:u w:val="none"/>
                <w:lang w:val="en-US" w:eastAsia="zh-CN" w:bidi="ar"/>
              </w:rPr>
              <w:t xml:space="preserve">样品制作</w:t>
            </w:r>
            <w:r>
              <w:rPr>
                <w:rFonts w:ascii="宋体" w:hAnsi="宋体" w:cs="宋体"/>
                <w:sz w:val="24"/>
                <w:lang w:val="en-US"/>
              </w:rPr>
            </w:r>
            <w:r/>
          </w:p>
        </w:tc>
        <w:tc>
          <w:tcPr>
            <w:tcBorders>
              <w:top w:val="single" w:color="000000" w:sz="4" w:space="0"/>
              <w:left w:val="none" w:color="000000" w:sz="4" w:space="0"/>
              <w:bottom w:val="single" w:color="000000" w:sz="4" w:space="0"/>
              <w:right w:val="none" w:color="000000" w:sz="4" w:space="0"/>
            </w:tcBorders>
            <w:tcW w:w="6925" w:type="dxa"/>
            <w:vAlign w:val="center"/>
            <w:textDirection w:val="lrTb"/>
            <w:noWrap w:val="false"/>
          </w:tcPr>
          <w:p>
            <w:pPr>
              <w:pStyle w:val="742"/>
              <w:ind w:firstLine="440"/>
              <w:rPr>
                <w:rFonts w:hint="eastAsia" w:ascii="宋体" w:hAnsi="宋体" w:cs="宋体"/>
                <w:sz w:val="22"/>
                <w:szCs w:val="22"/>
              </w:rPr>
            </w:pPr>
            <w:r>
              <w:rPr>
                <w:rFonts w:hint="eastAsia" w:ascii="宋体" w:hAnsi="宋体" w:cs="宋体"/>
                <w:sz w:val="22"/>
                <w:szCs w:val="22"/>
              </w:rPr>
              <w:t xml:space="preserve">样品清单: 春秋装上衣及长裤、夏装上衣及短裤/裙子各壹套，样品均为150cm身高尺码。（未提供样品或样品不全、 尺码不对的不计分。）；样品评分标准：</w:t>
            </w:r>
            <w:r>
              <w:rPr>
                <w:rFonts w:hint="eastAsia" w:ascii="宋体" w:hAnsi="宋体" w:cs="宋体"/>
                <w:sz w:val="22"/>
                <w:szCs w:val="22"/>
              </w:rPr>
            </w:r>
            <w:r/>
          </w:p>
          <w:p>
            <w:pPr>
              <w:pStyle w:val="742"/>
              <w:ind w:firstLine="440"/>
              <w:rPr>
                <w:rFonts w:hint="eastAsia" w:ascii="宋体" w:hAnsi="宋体" w:cs="宋体"/>
                <w:sz w:val="22"/>
                <w:szCs w:val="22"/>
              </w:rPr>
            </w:pPr>
            <w:r>
              <w:rPr>
                <w:rFonts w:hint="eastAsia" w:ascii="宋体" w:hAnsi="宋体" w:cs="宋体"/>
                <w:sz w:val="22"/>
                <w:szCs w:val="22"/>
              </w:rPr>
              <w:t xml:space="preserve">1、样品外观：考察服装整体形态、局部对称性、衣领平服情况、袖隆是否圆顺、腰头是否平直、拉链是否平服等。完全满足采购需求的计6分，有一项不满足的扣1分，扣完为止。</w:t>
            </w:r>
            <w:r>
              <w:rPr>
                <w:rFonts w:hint="eastAsia" w:ascii="宋体" w:hAnsi="宋体" w:cs="宋体"/>
                <w:sz w:val="22"/>
                <w:szCs w:val="22"/>
              </w:rPr>
            </w:r>
            <w:r/>
          </w:p>
          <w:p>
            <w:pPr>
              <w:pStyle w:val="742"/>
              <w:ind w:firstLine="440"/>
              <w:rPr>
                <w:rFonts w:hint="eastAsia" w:ascii="宋体" w:hAnsi="宋体" w:cs="宋体"/>
                <w:sz w:val="22"/>
                <w:szCs w:val="22"/>
              </w:rPr>
            </w:pPr>
            <w:r>
              <w:rPr>
                <w:rFonts w:hint="eastAsia" w:ascii="宋体" w:hAnsi="宋体" w:cs="宋体"/>
                <w:sz w:val="22"/>
                <w:szCs w:val="22"/>
              </w:rPr>
              <w:t xml:space="preserve">2、表面疵点：面料上有无疵点、油污，是否无烫迹、不起泡，整烫是否良好、服装辅件是否完整等。完全满足采购需求的计6分，有一项不满足的扣1分，扣完为止。</w:t>
            </w:r>
            <w:r>
              <w:rPr>
                <w:rFonts w:hint="eastAsia" w:ascii="宋体" w:hAnsi="宋体" w:cs="宋体"/>
                <w:sz w:val="22"/>
                <w:szCs w:val="22"/>
              </w:rPr>
            </w:r>
            <w:r/>
          </w:p>
          <w:p>
            <w:pPr>
              <w:pStyle w:val="742"/>
              <w:ind w:firstLine="440"/>
              <w:rPr>
                <w:rFonts w:hint="eastAsia" w:ascii="宋体" w:hAnsi="宋体" w:cs="宋体"/>
                <w:sz w:val="22"/>
                <w:szCs w:val="22"/>
              </w:rPr>
            </w:pPr>
            <w:r>
              <w:rPr>
                <w:rFonts w:hint="eastAsia" w:ascii="宋体" w:hAnsi="宋体" w:cs="宋体"/>
                <w:sz w:val="22"/>
                <w:szCs w:val="22"/>
              </w:rPr>
              <w:t xml:space="preserve">3、加工工艺：考察是否里外服帖、衬里无皱褶、里面料是否一致平贴、熨烫平整、内无线头。完全满足采购需求的计5分，有一项不满足的扣1分，扣完为止。</w:t>
            </w:r>
            <w:r>
              <w:rPr>
                <w:rFonts w:hint="eastAsia" w:ascii="宋体" w:hAnsi="宋体" w:cs="宋体"/>
                <w:sz w:val="22"/>
                <w:szCs w:val="22"/>
              </w:rPr>
            </w:r>
            <w:r/>
          </w:p>
          <w:p>
            <w:pPr>
              <w:pStyle w:val="742"/>
              <w:ind w:firstLine="440"/>
              <w:rPr>
                <w:rFonts w:hint="eastAsia" w:ascii="宋体" w:hAnsi="宋体" w:cs="宋体"/>
                <w:sz w:val="22"/>
                <w:szCs w:val="22"/>
              </w:rPr>
            </w:pPr>
            <w:r>
              <w:rPr>
                <w:rFonts w:hint="eastAsia" w:ascii="宋体" w:hAnsi="宋体" w:cs="宋体"/>
                <w:sz w:val="22"/>
                <w:szCs w:val="22"/>
              </w:rPr>
              <w:t xml:space="preserve">4、缝制水平：样衣表里有无线头、线色与布色是否一致、无色差，缝制是否规整、明线顺直，宽窄是否均匀、平服、无跳针、无针眼、针距均匀。完全满足采购需求的计6分，有一项不满足的扣1分，扣完为止。</w:t>
            </w:r>
            <w:r>
              <w:rPr>
                <w:rFonts w:hint="eastAsia" w:ascii="宋体" w:hAnsi="宋体" w:cs="宋体"/>
                <w:sz w:val="22"/>
                <w:szCs w:val="22"/>
              </w:rPr>
            </w:r>
            <w:r/>
          </w:p>
          <w:p>
            <w:pPr>
              <w:pStyle w:val="742"/>
              <w:ind w:firstLine="440"/>
              <w:rPr>
                <w:rFonts w:hint="eastAsia" w:ascii="宋体" w:hAnsi="宋体" w:cs="宋体"/>
                <w:sz w:val="22"/>
                <w:szCs w:val="22"/>
              </w:rPr>
            </w:pPr>
            <w:r>
              <w:rPr>
                <w:rFonts w:hint="eastAsia" w:ascii="宋体" w:hAnsi="宋体" w:cs="宋体"/>
                <w:sz w:val="22"/>
                <w:szCs w:val="22"/>
              </w:rPr>
              <w:t xml:space="preserve">5、校服识别、使用功能：校服上的学生姓名、年级识别、班级识别、校徽识别、安全功能等方面。完全满足采购需求的计</w:t>
            </w:r>
            <w:r>
              <w:rPr>
                <w:rFonts w:hint="eastAsia" w:ascii="宋体" w:hAnsi="宋体" w:cs="宋体"/>
                <w:sz w:val="22"/>
                <w:szCs w:val="22"/>
                <w:lang w:val="en-US" w:eastAsia="zh-CN"/>
              </w:rPr>
              <w:t xml:space="preserve">6</w:t>
            </w:r>
            <w:r>
              <w:rPr>
                <w:rFonts w:hint="eastAsia" w:ascii="宋体" w:hAnsi="宋体" w:cs="宋体"/>
                <w:sz w:val="22"/>
                <w:szCs w:val="22"/>
              </w:rPr>
              <w:t xml:space="preserve">分，有一项不满足的扣1分，扣完为止。</w:t>
            </w:r>
            <w:r>
              <w:rPr>
                <w:rFonts w:hint="eastAsia" w:ascii="宋体" w:hAnsi="宋体" w:cs="宋体"/>
                <w:sz w:val="22"/>
                <w:szCs w:val="22"/>
              </w:rPr>
            </w:r>
            <w:r/>
          </w:p>
          <w:p>
            <w:pPr>
              <w:pStyle w:val="742"/>
              <w:ind w:firstLine="440"/>
              <w:rPr>
                <w:rFonts w:ascii="宋体" w:hAnsi="宋体" w:cs="宋体"/>
                <w:sz w:val="22"/>
                <w:szCs w:val="22"/>
              </w:rPr>
            </w:pPr>
            <w:r>
              <w:rPr>
                <w:rFonts w:hint="eastAsia" w:ascii="宋体" w:hAnsi="宋体" w:cs="宋体"/>
                <w:sz w:val="22"/>
                <w:szCs w:val="22"/>
              </w:rPr>
              <w:t xml:space="preserve">6.样品面料：手感、观感好等方面，完全满足采购需求的计2分，有一项不满足的扣1分，扣完为止。</w:t>
            </w:r>
            <w:r>
              <w:rPr>
                <w:rFonts w:ascii="宋体" w:hAnsi="宋体" w:cs="宋体"/>
                <w:sz w:val="22"/>
                <w:szCs w:val="22"/>
              </w:rPr>
            </w:r>
            <w:r/>
          </w:p>
          <w:p>
            <w:pPr>
              <w:pStyle w:val="742"/>
              <w:ind w:firstLine="440"/>
              <w:rPr>
                <w:rFonts w:hint="eastAsia" w:ascii="宋体" w:hAnsi="宋体" w:cs="宋体"/>
                <w:sz w:val="22"/>
                <w:szCs w:val="22"/>
              </w:rPr>
            </w:pPr>
            <w:r>
              <w:rPr>
                <w:rFonts w:hint="eastAsia" w:ascii="宋体" w:hAnsi="宋体" w:cs="宋体"/>
                <w:sz w:val="22"/>
                <w:szCs w:val="22"/>
              </w:rPr>
              <w:t xml:space="preserve">7、创新：投标人所提供样品在甲方的款式基础上对色彩搭配、使用功能等方面有更美观、合理的优化设计的有一项得1分，最高2分，没有不得分。</w:t>
            </w:r>
            <w:r>
              <w:rPr>
                <w:rFonts w:hint="eastAsia" w:ascii="宋体" w:hAnsi="宋体" w:cs="宋体"/>
                <w:sz w:val="22"/>
                <w:szCs w:val="22"/>
              </w:rPr>
            </w:r>
            <w:r/>
          </w:p>
          <w:p>
            <w:pPr>
              <w:pStyle w:val="742"/>
              <w:ind w:firstLine="440"/>
              <w:rPr>
                <w:rFonts w:hint="eastAsia" w:ascii="宋体" w:hAnsi="宋体" w:cs="宋体"/>
                <w:sz w:val="22"/>
                <w:szCs w:val="22"/>
              </w:rPr>
            </w:pPr>
            <w:r>
              <w:rPr>
                <w:rFonts w:hint="eastAsia" w:ascii="宋体" w:hAnsi="宋体" w:cs="宋体"/>
                <w:sz w:val="22"/>
                <w:szCs w:val="22"/>
              </w:rPr>
              <w:t xml:space="preserve">8、投标供应商提供符合本次采购要求的检测报告，具有第三方具有检测资质的检测机构出具的检测合格报告，检测报告含有甲醛、可分解致癌芳香胺染料、染色牢度(包括耐水、耐洋渍、耐摩擦、耐皂洗等)、P值、异味、纤维成分及含量的检测内容，(报告具有CMA或CNAS标识并符合(B/T318882015标准)，样衣面料的检测内容全部提供并合格的得3分，每缺一项或不合格的扣0.5分，扣完为止。</w:t>
            </w:r>
            <w:r>
              <w:rPr>
                <w:rFonts w:hint="eastAsia" w:ascii="宋体" w:hAnsi="宋体" w:cs="宋体"/>
                <w:sz w:val="22"/>
                <w:szCs w:val="22"/>
              </w:rPr>
            </w:r>
            <w:r/>
          </w:p>
          <w:p>
            <w:pPr>
              <w:pStyle w:val="742"/>
              <w:ind w:firstLine="442"/>
              <w:rPr>
                <w:rFonts w:ascii="Tahoma" w:hAnsi="Tahoma"/>
                <w:sz w:val="24"/>
                <w:szCs w:val="20"/>
                <w:lang w:val="en-US"/>
              </w:rPr>
            </w:pPr>
            <w:r>
              <w:rPr>
                <w:rFonts w:hint="eastAsia" w:ascii="宋体" w:hAnsi="宋体" w:cs="宋体"/>
                <w:b/>
                <w:bCs/>
                <w:color w:val="ff0000"/>
                <w:sz w:val="22"/>
                <w:szCs w:val="22"/>
                <w:lang w:val="en-US" w:eastAsia="zh-CN"/>
              </w:rPr>
              <w:t xml:space="preserve">注：投标时</w:t>
            </w:r>
            <w:r>
              <w:rPr>
                <w:rFonts w:hint="eastAsia" w:ascii="宋体" w:hAnsi="宋体" w:cs="宋体"/>
                <w:b/>
                <w:bCs/>
                <w:color w:val="ff0000"/>
                <w:sz w:val="22"/>
                <w:szCs w:val="22"/>
              </w:rPr>
              <w:t xml:space="preserve">提供检测报告</w:t>
            </w:r>
            <w:r>
              <w:rPr>
                <w:rFonts w:hint="eastAsia" w:ascii="宋体" w:hAnsi="宋体" w:cs="宋体"/>
                <w:b/>
                <w:bCs/>
                <w:color w:val="ff0000"/>
                <w:sz w:val="22"/>
                <w:szCs w:val="22"/>
                <w:lang w:val="en-US" w:eastAsia="zh-CN"/>
              </w:rPr>
              <w:t xml:space="preserve">原件扫描件，未按要求提供或未提供的均不得分。</w:t>
            </w:r>
            <w:r>
              <w:rPr>
                <w:rFonts w:ascii="Tahoma" w:hAnsi="Tahoma"/>
                <w:sz w:val="24"/>
                <w:szCs w:val="20"/>
                <w:lang w:val="en-US"/>
              </w:rPr>
            </w:r>
            <w:r/>
          </w:p>
        </w:tc>
        <w:tc>
          <w:tcPr>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pStyle w:val="742"/>
              <w:jc w:val="center"/>
              <w:keepLines w:val="0"/>
              <w:keepNext w:val="0"/>
              <w:widowControl/>
              <w:rPr>
                <w:rFonts w:hint="eastAsia" w:ascii="宋体"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36分</w:t>
            </w:r>
            <w:r>
              <w:rPr>
                <w:rFonts w:hint="eastAsia" w:ascii="宋体" w:hAnsi="宋体" w:cs="宋体"/>
                <w:sz w:val="24"/>
              </w:rPr>
            </w:r>
            <w:r/>
          </w:p>
        </w:tc>
      </w:tr>
      <w:tr>
        <w:trPr>
          <w:trHeight w:val="274"/>
        </w:trPr>
        <w:tc>
          <w:tcPr>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产品质量</w:t>
            </w:r>
            <w:r>
              <w:rPr>
                <w:rFonts w:hint="eastAsia" w:ascii="宋体" w:hAnsi="宋体" w:eastAsia="宋体" w:cs="宋体"/>
                <w:i w:val="0"/>
                <w:iCs w:val="0"/>
                <w:color w:val="000000"/>
                <w:sz w:val="22"/>
                <w:szCs w:val="22"/>
                <w:u w:val="none"/>
                <w:lang w:val="en-US" w:eastAsia="zh-CN" w:bidi="ar"/>
              </w:rPr>
            </w:r>
            <w:r/>
          </w:p>
          <w:p>
            <w:pPr>
              <w:pStyle w:val="742"/>
              <w:jc w:val="center"/>
              <w:keepLines w:val="0"/>
              <w:keepNext w:val="0"/>
              <w:widowControl/>
              <w:rPr>
                <w:rFonts w:hint="eastAsia" w:ascii="宋体"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控制方案</w:t>
            </w:r>
            <w:r>
              <w:rPr>
                <w:rFonts w:hint="eastAsia" w:ascii="宋体" w:hAnsi="宋体" w:cs="宋体"/>
                <w:sz w:val="24"/>
              </w:rPr>
            </w:r>
            <w:r/>
          </w:p>
        </w:tc>
        <w:tc>
          <w:tcPr>
            <w:tcBorders>
              <w:top w:val="single" w:color="000000" w:sz="4" w:space="0"/>
              <w:left w:val="none" w:color="000000" w:sz="4" w:space="0"/>
              <w:bottom w:val="single" w:color="000000" w:sz="4" w:space="0"/>
              <w:right w:val="none" w:color="000000" w:sz="4" w:space="0"/>
            </w:tcBorders>
            <w:tcW w:w="6925" w:type="dxa"/>
            <w:vAlign w:val="center"/>
            <w:textDirection w:val="lrTb"/>
            <w:noWrap w:val="false"/>
          </w:tcPr>
          <w:p>
            <w:pPr>
              <w:pStyle w:val="742"/>
              <w:ind w:firstLine="440"/>
              <w:rPr>
                <w:rFonts w:ascii="宋体" w:hAnsi="宋体" w:cs="宋体"/>
                <w:sz w:val="22"/>
                <w:szCs w:val="22"/>
              </w:rPr>
            </w:pPr>
            <w:r>
              <w:rPr>
                <w:rFonts w:ascii="宋体" w:hAnsi="宋体" w:cs="宋体"/>
                <w:sz w:val="22"/>
                <w:szCs w:val="22"/>
              </w:rPr>
              <w:t xml:space="preserve">针对本项目制定产品质量控制方案。内容包含但不仅限于： </w:t>
            </w:r>
            <w:r>
              <w:rPr>
                <w:rFonts w:ascii="宋体" w:hAnsi="宋体" w:cs="宋体"/>
                <w:sz w:val="22"/>
                <w:szCs w:val="22"/>
              </w:rPr>
              <w:t xml:space="preserve">原材料质量控制</w:t>
            </w:r>
            <w:r>
              <w:rPr>
                <w:rFonts w:ascii="宋体" w:hAnsi="宋体" w:cs="宋体"/>
                <w:sz w:val="22"/>
                <w:szCs w:val="22"/>
              </w:rPr>
              <w:t xml:space="preserve">、</w:t>
            </w:r>
            <w:r>
              <w:rPr>
                <w:rFonts w:hint="eastAsia" w:ascii="宋体" w:hAnsi="宋体" w:cs="宋体"/>
                <w:sz w:val="22"/>
                <w:szCs w:val="22"/>
                <w:lang w:val="en-US" w:eastAsia="zh-CN"/>
              </w:rPr>
              <w:t xml:space="preserve">生产环节质量控制、成品出厂质量控制、标识与包装质量控制等</w:t>
            </w:r>
            <w:r>
              <w:rPr>
                <w:rFonts w:ascii="宋体" w:hAnsi="宋体" w:cs="宋体"/>
                <w:sz w:val="22"/>
                <w:szCs w:val="22"/>
              </w:rPr>
              <w:t xml:space="preserve">保证措施等，评审专家根据以下标准进行评分： </w:t>
            </w:r>
            <w:r>
              <w:rPr>
                <w:rFonts w:ascii="宋体" w:hAnsi="宋体" w:cs="宋体"/>
                <w:sz w:val="22"/>
                <w:szCs w:val="22"/>
              </w:rPr>
            </w:r>
            <w:r/>
          </w:p>
          <w:p>
            <w:pPr>
              <w:pStyle w:val="742"/>
              <w:ind w:firstLine="44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1分）扣完为止。</w:t>
            </w:r>
            <w:r>
              <w:rPr>
                <w:rFonts w:hint="eastAsia" w:ascii="宋体" w:hAnsi="宋体" w:eastAsia="宋体" w:cs="宋体"/>
                <w:sz w:val="22"/>
                <w:szCs w:val="22"/>
                <w:lang w:val="en-US" w:eastAsia="zh-CN"/>
              </w:rPr>
            </w:r>
            <w:r/>
          </w:p>
          <w:p>
            <w:pPr>
              <w:pStyle w:val="742"/>
              <w:ind w:firstLine="442"/>
              <w:rPr>
                <w:rFonts w:hint="eastAsia" w:ascii="宋体" w:hAnsi="宋体" w:cs="宋体"/>
                <w:sz w:val="22"/>
                <w:szCs w:val="22"/>
              </w:rPr>
            </w:pPr>
            <w:r>
              <w:rPr>
                <w:rFonts w:hint="eastAsia" w:ascii="宋体" w:hAnsi="宋体" w:eastAsia="宋体" w:cs="宋体"/>
                <w:b/>
                <w:bCs/>
                <w:color w:val="ff0000"/>
                <w:sz w:val="22"/>
                <w:szCs w:val="22"/>
                <w:lang w:val="en-US" w:eastAsia="zh-CN"/>
              </w:rPr>
              <w:t xml:space="preserve">未按要求提供或未提供的均不得分。</w:t>
            </w: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4分</w:t>
            </w:r>
            <w:r>
              <w:rPr>
                <w:rFonts w:hint="eastAsia" w:ascii="宋体" w:hAnsi="宋体" w:eastAsia="宋体" w:cs="宋体"/>
                <w:i w:val="0"/>
                <w:iCs w:val="0"/>
                <w:color w:val="000000"/>
                <w:sz w:val="22"/>
                <w:szCs w:val="22"/>
                <w:u w:val="none"/>
                <w:lang w:val="en-US" w:eastAsia="zh-CN" w:bidi="ar"/>
              </w:rPr>
            </w:r>
            <w:r/>
          </w:p>
        </w:tc>
      </w:tr>
      <w:tr>
        <w:trPr>
          <w:trHeight w:val="274"/>
        </w:trPr>
        <w:tc>
          <w:tcPr>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项目售后</w:t>
            </w:r>
            <w:r>
              <w:rPr>
                <w:rFonts w:hint="eastAsia" w:ascii="宋体" w:hAnsi="宋体" w:eastAsia="宋体" w:cs="宋体"/>
                <w:i w:val="0"/>
                <w:iCs w:val="0"/>
                <w:color w:val="000000"/>
                <w:sz w:val="22"/>
                <w:szCs w:val="22"/>
                <w:u w:val="none"/>
                <w:lang w:val="en-US" w:eastAsia="zh-CN" w:bidi="ar"/>
              </w:rPr>
            </w:r>
            <w:r/>
          </w:p>
          <w:p>
            <w:pPr>
              <w:pStyle w:val="742"/>
              <w:jc w:val="center"/>
              <w:keepLines w:val="0"/>
              <w:keepNext w:val="0"/>
              <w:widowControl/>
              <w:rPr>
                <w:rFonts w:hint="eastAsia" w:ascii="宋体"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服务方案</w:t>
            </w:r>
            <w:r>
              <w:rPr>
                <w:rFonts w:hint="eastAsia" w:ascii="宋体" w:hAnsi="宋体" w:cs="宋体"/>
                <w:sz w:val="24"/>
              </w:rPr>
            </w:r>
            <w:r/>
          </w:p>
        </w:tc>
        <w:tc>
          <w:tcPr>
            <w:tcBorders>
              <w:top w:val="single" w:color="000000" w:sz="4" w:space="0"/>
              <w:left w:val="none" w:color="000000" w:sz="4" w:space="0"/>
              <w:bottom w:val="single" w:color="000000" w:sz="4" w:space="0"/>
              <w:right w:val="none" w:color="000000" w:sz="4" w:space="0"/>
            </w:tcBorders>
            <w:tcW w:w="6925" w:type="dxa"/>
            <w:vAlign w:val="center"/>
            <w:textDirection w:val="lrTb"/>
            <w:noWrap w:val="false"/>
          </w:tcPr>
          <w:p>
            <w:pPr>
              <w:pStyle w:val="742"/>
              <w:numPr>
                <w:ilvl w:val="0"/>
                <w:numId w:val="0"/>
              </w:numPr>
              <w:ind w:firstLine="440"/>
              <w:spacing w:line="300" w:lineRule="exact"/>
              <w:rPr>
                <w:rFonts w:hint="eastAsia"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t xml:space="preserve">投标人根据招标文件的采购需求，制定针对本项目的售后服务方案，评标委员会根据投标人提供的服务方案的完善、有效、针对性程度进行评审</w:t>
            </w:r>
            <w:r>
              <w:rPr>
                <w:rFonts w:hint="eastAsia" w:ascii="宋体" w:hAnsi="宋体" w:cs="宋体"/>
                <w:sz w:val="22"/>
                <w:szCs w:val="22"/>
                <w:lang w:eastAsia="zh-CN"/>
              </w:rPr>
              <w:t xml:space="preserve">，</w:t>
            </w:r>
            <w:r>
              <w:rPr>
                <w:rFonts w:hint="eastAsia" w:ascii="宋体" w:hAnsi="宋体" w:cs="宋体"/>
                <w:sz w:val="22"/>
                <w:szCs w:val="22"/>
              </w:rPr>
              <w:t xml:space="preserve">服务方案至少包含有售后网点的设立、专门的售后服务管理制度，配备售后服务管理师、校服的备货充足程度等。</w:t>
            </w:r>
            <w:r>
              <w:rPr>
                <w:rFonts w:hint="eastAsia" w:ascii="宋体" w:hAnsi="宋体" w:cs="宋体"/>
                <w:sz w:val="22"/>
                <w:szCs w:val="22"/>
              </w:rPr>
            </w:r>
            <w:r/>
          </w:p>
          <w:p>
            <w:pPr>
              <w:pStyle w:val="742"/>
              <w:ind w:firstLine="44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1分）扣完为止。</w:t>
            </w:r>
            <w:r>
              <w:rPr>
                <w:rFonts w:hint="eastAsia" w:ascii="宋体" w:hAnsi="宋体" w:eastAsia="宋体" w:cs="宋体"/>
                <w:sz w:val="22"/>
                <w:szCs w:val="22"/>
                <w:lang w:val="en-US" w:eastAsia="zh-CN"/>
              </w:rPr>
            </w:r>
            <w:r/>
          </w:p>
          <w:p>
            <w:pPr>
              <w:pStyle w:val="742"/>
              <w:ind w:firstLine="442"/>
              <w:rPr>
                <w:rFonts w:hint="eastAsia"/>
                <w:sz w:val="24"/>
                <w:szCs w:val="20"/>
              </w:rPr>
            </w:pPr>
            <w:r>
              <w:rPr>
                <w:rFonts w:hint="eastAsia" w:ascii="宋体" w:hAnsi="宋体" w:eastAsia="宋体" w:cs="宋体"/>
                <w:b/>
                <w:bCs/>
                <w:color w:val="ff0000"/>
                <w:sz w:val="22"/>
                <w:szCs w:val="22"/>
                <w:lang w:val="en-US" w:eastAsia="zh-CN"/>
              </w:rPr>
              <w:t xml:space="preserve">未按要求提供或未提供的均不得分。</w:t>
            </w:r>
            <w:r>
              <w:rPr>
                <w:rFonts w:hint="eastAsia"/>
                <w:sz w:val="24"/>
                <w:szCs w:val="20"/>
              </w:rPr>
            </w:r>
            <w:r/>
          </w:p>
        </w:tc>
        <w:tc>
          <w:tcPr>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4分</w:t>
            </w:r>
            <w:r>
              <w:rPr>
                <w:rFonts w:hint="eastAsia" w:ascii="宋体" w:hAnsi="宋体" w:eastAsia="宋体" w:cs="宋体"/>
                <w:i w:val="0"/>
                <w:iCs w:val="0"/>
                <w:color w:val="000000"/>
                <w:sz w:val="22"/>
                <w:szCs w:val="22"/>
                <w:u w:val="none"/>
                <w:lang w:val="en-US" w:eastAsia="zh-CN" w:bidi="ar"/>
              </w:rPr>
            </w:r>
            <w:r/>
          </w:p>
        </w:tc>
      </w:tr>
      <w:tr>
        <w:trPr>
          <w:trHeight w:val="775"/>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742"/>
              <w:jc w:val="center"/>
              <w:keepLines w:val="0"/>
              <w:keepNext w:val="0"/>
              <w:widowControl/>
              <w:rPr>
                <w:rFonts w:hint="eastAsia" w:ascii="宋体"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产品保险</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6925" w:type="dxa"/>
            <w:vAlign w:val="center"/>
            <w:textDirection w:val="lrTb"/>
            <w:noWrap w:val="false"/>
          </w:tcPr>
          <w:p>
            <w:pPr>
              <w:pStyle w:val="742"/>
              <w:ind w:firstLine="440"/>
              <w:rPr>
                <w:rFonts w:hint="eastAsia" w:ascii="宋体" w:hAnsi="宋体" w:cs="宋体"/>
                <w:sz w:val="22"/>
                <w:szCs w:val="22"/>
              </w:rPr>
            </w:pPr>
            <w:r>
              <w:rPr>
                <w:rFonts w:hint="eastAsia" w:ascii="宋体" w:hAnsi="宋体" w:cs="宋体"/>
                <w:sz w:val="22"/>
                <w:szCs w:val="22"/>
              </w:rPr>
              <w:t xml:space="preserve">投标供应商承诺:中标后将为合同期内所提供的产品购买产品责任险及产品质量险的得1分，本项最多得1分。</w:t>
            </w:r>
            <w:r>
              <w:rPr>
                <w:rFonts w:hint="eastAsia"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1分</w:t>
            </w:r>
            <w:r>
              <w:rPr>
                <w:rFonts w:hint="eastAsia" w:ascii="宋体" w:hAnsi="宋体" w:eastAsia="宋体" w:cs="宋体"/>
                <w:i w:val="0"/>
                <w:iCs w:val="0"/>
                <w:color w:val="000000"/>
                <w:sz w:val="22"/>
                <w:szCs w:val="22"/>
                <w:u w:val="none"/>
                <w:lang w:val="en-US" w:eastAsia="zh-CN" w:bidi="ar"/>
              </w:rPr>
            </w:r>
            <w:r/>
          </w:p>
        </w:tc>
      </w:tr>
    </w:tbl>
    <w:p>
      <w:pPr>
        <w:pStyle w:val="773"/>
        <w:rPr>
          <w:rFonts w:hint="eastAsia" w:ascii="Times New Roman" w:hAnsi="Times New Roman"/>
          <w:color w:val="000000"/>
          <w:szCs w:val="21"/>
        </w:rPr>
      </w:pPr>
      <w:r>
        <w:rPr>
          <w:rFonts w:hint="eastAsia" w:ascii="Times New Roman" w:hAnsi="Times New Roman"/>
          <w:color w:val="000000"/>
          <w:szCs w:val="21"/>
        </w:rPr>
      </w:r>
      <w:r/>
    </w:p>
    <w:p>
      <w:pPr>
        <w:pStyle w:val="773"/>
        <w:rPr>
          <w:rFonts w:hint="eastAsia" w:ascii="Times New Roman" w:hAnsi="Times New Roman"/>
          <w:color w:val="000000"/>
          <w:szCs w:val="21"/>
        </w:rPr>
      </w:pPr>
      <w:r>
        <w:rPr>
          <w:rFonts w:hint="eastAsia" w:ascii="Times New Roman" w:hAnsi="Times New Roman"/>
          <w:color w:val="000000"/>
          <w:szCs w:val="21"/>
        </w:rPr>
      </w:r>
      <w:r/>
    </w:p>
    <w:p>
      <w:pPr>
        <w:pStyle w:val="773"/>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73"/>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832"/>
        <w:rPr>
          <w:rFonts w:hint="eastAsia"/>
        </w:rPr>
      </w:pPr>
      <w:r>
        <w:rPr>
          <w:rFonts w:hint="eastAsia"/>
        </w:rPr>
      </w:r>
      <w:r/>
    </w:p>
    <w:p>
      <w:pPr>
        <w:pStyle w:val="742"/>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42"/>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42"/>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42"/>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7"/>
      <w:r/>
      <w:bookmarkEnd w:id="188"/>
      <w:r/>
      <w:bookmarkEnd w:id="189"/>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742"/>
        <w:jc w:val="center"/>
        <w:rPr>
          <w:rFonts w:hint="eastAsia" w:ascii="宋体" w:hAnsi="宋体"/>
          <w:b/>
          <w:color w:val="000000"/>
          <w:sz w:val="72"/>
          <w:szCs w:val="21"/>
        </w:rPr>
      </w:pPr>
      <w:r/>
      <w:bookmarkStart w:id="200" w:name="_Toc49090576"/>
      <w:r/>
      <w:bookmarkStart w:id="201" w:name="_Toc120614282"/>
      <w:r/>
      <w:bookmarkStart w:id="202" w:name="_Toc26554094"/>
      <w:r/>
      <w:bookmarkStart w:id="203" w:name="_Hlt26955039"/>
      <w:r/>
      <w:bookmarkEnd w:id="203"/>
      <w:r/>
      <w:bookmarkStart w:id="204" w:name="_Hlt26671244"/>
      <w:r/>
      <w:bookmarkEnd w:id="204"/>
      <w:r>
        <w:rPr>
          <w:rFonts w:hint="eastAsia" w:ascii="宋体" w:hAnsi="宋体"/>
          <w:b/>
          <w:color w:val="000000"/>
          <w:sz w:val="72"/>
          <w:szCs w:val="21"/>
        </w:rPr>
      </w:r>
      <w:r/>
    </w:p>
    <w:p>
      <w:pPr>
        <w:pStyle w:val="742"/>
        <w:jc w:val="center"/>
        <w:rPr>
          <w:rFonts w:hint="eastAsia" w:ascii="宋体" w:hAnsi="宋体"/>
          <w:b/>
          <w:color w:val="000000"/>
          <w:sz w:val="72"/>
          <w:szCs w:val="21"/>
        </w:rPr>
      </w:pPr>
      <w:r>
        <w:rPr>
          <w:rFonts w:hint="eastAsia" w:ascii="宋体" w:hAnsi="宋体"/>
          <w:b/>
          <w:color w:val="000000"/>
          <w:sz w:val="72"/>
          <w:szCs w:val="21"/>
        </w:rPr>
      </w:r>
      <w:r/>
    </w:p>
    <w:p>
      <w:pPr>
        <w:pStyle w:val="742"/>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42"/>
        <w:jc w:val="center"/>
        <w:rPr>
          <w:rFonts w:hint="eastAsia" w:ascii="宋体" w:hAnsi="宋体"/>
          <w:b/>
          <w:color w:val="000000"/>
          <w:sz w:val="72"/>
          <w:szCs w:val="21"/>
        </w:rPr>
      </w:pPr>
      <w:r>
        <w:rPr>
          <w:rFonts w:hint="eastAsia" w:ascii="宋体" w:hAnsi="宋体"/>
          <w:b/>
          <w:color w:val="000000"/>
          <w:sz w:val="72"/>
          <w:szCs w:val="21"/>
        </w:rPr>
      </w:r>
      <w:r/>
    </w:p>
    <w:p>
      <w:pPr>
        <w:pStyle w:val="742"/>
        <w:jc w:val="center"/>
        <w:rPr>
          <w:rFonts w:hint="eastAsia" w:ascii="宋体" w:hAnsi="宋体"/>
          <w:b/>
          <w:color w:val="000000"/>
          <w:sz w:val="36"/>
          <w:szCs w:val="21"/>
        </w:rPr>
      </w:pPr>
      <w:r>
        <w:rPr>
          <w:rFonts w:hint="eastAsia" w:ascii="宋体" w:hAnsi="宋体"/>
          <w:b/>
          <w:color w:val="000000"/>
          <w:sz w:val="36"/>
          <w:szCs w:val="21"/>
        </w:rPr>
      </w:r>
      <w:r/>
    </w:p>
    <w:p>
      <w:pPr>
        <w:pStyle w:val="742"/>
        <w:jc w:val="center"/>
        <w:rPr>
          <w:rFonts w:hint="eastAsia" w:ascii="宋体" w:hAnsi="宋体"/>
          <w:b/>
          <w:color w:val="000000"/>
          <w:sz w:val="36"/>
          <w:szCs w:val="21"/>
        </w:rPr>
      </w:pPr>
      <w:r>
        <w:rPr>
          <w:rFonts w:hint="eastAsia" w:ascii="宋体" w:hAnsi="宋体"/>
          <w:b/>
          <w:color w:val="000000"/>
          <w:sz w:val="36"/>
          <w:szCs w:val="21"/>
        </w:rPr>
      </w:r>
      <w:r/>
    </w:p>
    <w:p>
      <w:pPr>
        <w:pStyle w:val="742"/>
        <w:jc w:val="center"/>
        <w:rPr>
          <w:rFonts w:hint="eastAsia" w:ascii="宋体" w:hAnsi="宋体"/>
          <w:b/>
          <w:color w:val="000000"/>
          <w:sz w:val="36"/>
          <w:szCs w:val="21"/>
        </w:rPr>
      </w:pPr>
      <w:r>
        <w:rPr>
          <w:rFonts w:hint="eastAsia" w:ascii="宋体" w:hAnsi="宋体"/>
          <w:b/>
          <w:color w:val="000000"/>
          <w:sz w:val="36"/>
          <w:szCs w:val="21"/>
        </w:rPr>
      </w:r>
      <w:r/>
    </w:p>
    <w:p>
      <w:pPr>
        <w:pStyle w:val="742"/>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42"/>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42"/>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42"/>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42"/>
        <w:spacing w:line="440" w:lineRule="exact"/>
        <w:rPr>
          <w:rFonts w:ascii="宋体" w:hAnsi="宋体"/>
          <w:color w:val="000000"/>
          <w:szCs w:val="21"/>
        </w:rPr>
      </w:pPr>
      <w:r>
        <w:rPr>
          <w:rFonts w:ascii="宋体" w:hAnsi="宋体"/>
          <w:color w:val="000000"/>
          <w:szCs w:val="21"/>
        </w:rPr>
      </w:r>
      <w:r/>
    </w:p>
    <w:p>
      <w:pPr>
        <w:pStyle w:val="742"/>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06"/>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rPr>
          <w:rFonts w:hint="eastAsia" w:ascii="宋体" w:hAnsi="宋体" w:eastAsia="宋体" w:cs="宋体"/>
          <w:i/>
          <w:color w:val="000000"/>
          <w:sz w:val="24"/>
          <w:szCs w:val="24"/>
          <w:u w:val="single"/>
        </w:rPr>
      </w:r>
      <w:r/>
    </w:p>
    <w:p>
      <w:pPr>
        <w:pStyle w:val="742"/>
        <w:ind w:left="480"/>
        <w:keepLines w:val="0"/>
        <w:keepNext w:val="0"/>
        <w:pageBreakBefore w:val="0"/>
        <w:spacing w:line="460" w:lineRule="exact"/>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 xml:space="preserve">二、</w:t>
      </w:r>
      <w:r>
        <w:rPr>
          <w:rFonts w:hint="eastAsia" w:ascii="宋体" w:hAnsi="宋体" w:eastAsia="宋体" w:cs="宋体"/>
          <w:i/>
          <w:color w:val="000000"/>
          <w:sz w:val="24"/>
          <w:szCs w:val="24"/>
          <w:u w:val="single"/>
          <w:lang w:eastAsia="zh-CN"/>
        </w:rPr>
        <w:t xml:space="preserve">投标人2024年度或2025年度的财务状况报告（财务状况报告至少应包括资产负债表、利润表；距投标截止之日止，成立不足一年的供应商，可不提供财务状况报告。）</w:t>
      </w:r>
      <w:r>
        <w:rPr>
          <w:rFonts w:hint="eastAsia" w:ascii="宋体" w:hAnsi="宋体" w:eastAsia="宋体" w:cs="宋体"/>
          <w:i/>
          <w:color w:val="000000"/>
          <w:sz w:val="24"/>
          <w:szCs w:val="24"/>
          <w:u w:val="single"/>
          <w:lang w:eastAsia="zh-CN"/>
        </w:rPr>
      </w:r>
      <w:r/>
    </w:p>
    <w:p>
      <w:pPr>
        <w:pStyle w:val="806"/>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、具备履行合同所必需的设备和专业技术能力的书面声明</w:t>
      </w:r>
      <w:r>
        <w:rPr>
          <w:rFonts w:hint="eastAsia" w:ascii="宋体" w:hAnsi="宋体" w:eastAsia="宋体" w:cs="宋体"/>
          <w:i/>
          <w:color w:val="000000"/>
          <w:sz w:val="24"/>
          <w:szCs w:val="24"/>
          <w:u w:val="single"/>
        </w:rPr>
      </w:r>
      <w:r/>
    </w:p>
    <w:p>
      <w:pPr>
        <w:pStyle w:val="806"/>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sz w:val="24"/>
          <w:szCs w:val="24"/>
          <w:u w:val="single"/>
        </w:rPr>
      </w:r>
      <w:r/>
    </w:p>
    <w:p>
      <w:pPr>
        <w:pStyle w:val="806"/>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rPr>
          <w:rFonts w:hint="eastAsia" w:ascii="宋体" w:hAnsi="宋体" w:eastAsia="宋体" w:cs="宋体"/>
          <w:i/>
          <w:color w:val="000000"/>
          <w:sz w:val="24"/>
          <w:szCs w:val="24"/>
          <w:u w:val="single"/>
        </w:rPr>
      </w:r>
      <w:r/>
    </w:p>
    <w:p>
      <w:pPr>
        <w:pStyle w:val="742"/>
        <w:numPr>
          <w:ilvl w:val="0"/>
          <w:numId w:val="0"/>
        </w:numPr>
        <w:ind w:firstLine="480"/>
        <w:spacing w:line="440" w:lineRule="exact"/>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 xml:space="preserve">六、</w:t>
      </w:r>
      <w:r>
        <w:rPr>
          <w:rFonts w:hint="eastAsia" w:ascii="宋体" w:hAnsi="宋体"/>
          <w:i/>
          <w:color w:val="000000"/>
          <w:sz w:val="24"/>
          <w:u w:val="single"/>
        </w:rPr>
        <w:t xml:space="preserve">特定资格要求的证明文件</w:t>
      </w:r>
      <w:r>
        <w:rPr>
          <w:rFonts w:hint="eastAsia" w:ascii="宋体" w:hAnsi="宋体" w:eastAsia="宋体" w:cs="Times New Roman"/>
          <w:i/>
          <w:color w:val="000000"/>
          <w:sz w:val="24"/>
          <w:u w:val="single"/>
          <w:lang w:eastAsia="zh-CN"/>
        </w:rPr>
        <w:t xml:space="preserve">：</w:t>
      </w:r>
      <w:r>
        <w:rPr>
          <w:rFonts w:hint="eastAsia" w:ascii="宋体" w:hAnsi="宋体" w:eastAsia="宋体" w:cs="Times New Roman"/>
          <w:i/>
          <w:color w:val="000000"/>
          <w:sz w:val="24"/>
          <w:u w:val="single"/>
          <w:lang w:eastAsia="zh-CN"/>
        </w:rPr>
        <w:t xml:space="preserve">无；</w:t>
      </w:r>
      <w:r>
        <w:rPr>
          <w:rFonts w:hint="eastAsia" w:ascii="宋体" w:hAnsi="宋体" w:eastAsia="宋体" w:cs="Times New Roman"/>
          <w:i/>
          <w:color w:val="000000"/>
          <w:sz w:val="24"/>
          <w:u w:val="single"/>
          <w:lang w:eastAsia="zh-CN"/>
        </w:rPr>
      </w:r>
      <w:r/>
    </w:p>
    <w:p>
      <w:pPr>
        <w:pStyle w:val="806"/>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七</w:t>
      </w:r>
      <w:r>
        <w:rPr>
          <w:rFonts w:hint="eastAsia" w:ascii="宋体" w:hAnsi="宋体" w:eastAsia="宋体" w:cs="宋体"/>
          <w:i/>
          <w:color w:val="000000"/>
          <w:sz w:val="24"/>
          <w:szCs w:val="24"/>
          <w:u w:val="single"/>
        </w:rPr>
        <w:t xml:space="preserve">、法人授权书</w:t>
      </w:r>
      <w:r>
        <w:rPr>
          <w:rFonts w:hint="eastAsia" w:ascii="宋体" w:hAnsi="宋体" w:eastAsia="宋体" w:cs="宋体"/>
          <w:i/>
          <w:color w:val="000000"/>
          <w:sz w:val="24"/>
          <w:szCs w:val="24"/>
          <w:u w:val="single"/>
        </w:rPr>
      </w:r>
      <w:r/>
    </w:p>
    <w:p>
      <w:pPr>
        <w:pStyle w:val="806"/>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八</w:t>
      </w:r>
      <w:r>
        <w:rPr>
          <w:rFonts w:hint="eastAsia" w:ascii="宋体" w:hAnsi="宋体" w:eastAsia="宋体" w:cs="宋体"/>
          <w:i/>
          <w:color w:val="000000"/>
          <w:sz w:val="24"/>
          <w:szCs w:val="24"/>
          <w:u w:val="single"/>
        </w:rPr>
        <w:t xml:space="preserve">、投标函</w:t>
      </w:r>
      <w:r>
        <w:rPr>
          <w:rFonts w:hint="eastAsia" w:ascii="宋体" w:hAnsi="宋体" w:eastAsia="宋体" w:cs="宋体"/>
          <w:i/>
          <w:color w:val="000000"/>
          <w:sz w:val="24"/>
          <w:szCs w:val="24"/>
          <w:u w:val="single"/>
        </w:rPr>
      </w:r>
      <w:r/>
    </w:p>
    <w:p>
      <w:pPr>
        <w:pStyle w:val="742"/>
        <w:ind w:firstLine="480"/>
        <w:spacing w:line="440" w:lineRule="exact"/>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 xml:space="preserve">九</w:t>
      </w:r>
      <w:r>
        <w:rPr>
          <w:rFonts w:hint="eastAsia" w:ascii="宋体" w:hAnsi="宋体" w:eastAsia="宋体" w:cs="Times New Roman"/>
          <w:i/>
          <w:color w:val="000000"/>
          <w:sz w:val="24"/>
          <w:u w:val="single"/>
        </w:rPr>
        <w:t xml:space="preserve">、</w:t>
      </w:r>
      <w:r>
        <w:rPr>
          <w:rFonts w:hint="eastAsia" w:ascii="宋体" w:hAnsi="宋体" w:eastAsia="宋体" w:cs="Times New Roman"/>
          <w:i/>
          <w:color w:val="000000"/>
          <w:sz w:val="24"/>
          <w:u w:val="single"/>
          <w:lang w:eastAsia="zh-CN"/>
        </w:rPr>
        <w:t xml:space="preserve">中</w:t>
      </w:r>
      <w:r>
        <w:rPr>
          <w:rFonts w:hint="eastAsia" w:ascii="宋体" w:hAnsi="宋体" w:eastAsia="宋体" w:cs="Times New Roman"/>
          <w:i/>
          <w:color w:val="000000"/>
          <w:sz w:val="24"/>
          <w:u w:val="single"/>
        </w:rPr>
        <w:t xml:space="preserve">小企业声明函</w:t>
      </w:r>
      <w:r>
        <w:rPr>
          <w:rFonts w:hint="eastAsia" w:ascii="宋体" w:hAnsi="宋体" w:eastAsia="宋体" w:cs="Times New Roman"/>
          <w:i/>
          <w:color w:val="000000"/>
          <w:sz w:val="24"/>
          <w:u w:val="single"/>
        </w:rPr>
      </w:r>
      <w:r/>
    </w:p>
    <w:p>
      <w:pPr>
        <w:pStyle w:val="806"/>
        <w:ind w:firstLine="480"/>
        <w:jc w:val="both"/>
        <w:keepLines w:val="0"/>
        <w:keepNext w:val="0"/>
        <w:pageBreakBefore w:val="0"/>
        <w:spacing w:beforeAutospacing="0" w:afterAutospacing="0" w:line="460" w:lineRule="exact"/>
        <w:rPr>
          <w:rFonts w:hint="eastAsia" w:cs="宋体"/>
          <w:i/>
          <w:color w:val="000000"/>
          <w:sz w:val="24"/>
          <w:szCs w:val="24"/>
          <w:u w:val="single"/>
          <w:lang w:eastAsia="zh-CN"/>
        </w:rPr>
      </w:pPr>
      <w:r>
        <w:rPr>
          <w:rFonts w:hint="eastAsia" w:cs="宋体"/>
          <w:i/>
          <w:color w:val="000000"/>
          <w:sz w:val="24"/>
          <w:szCs w:val="24"/>
          <w:u w:val="single"/>
          <w:lang w:eastAsia="zh-CN"/>
        </w:rPr>
        <w:t xml:space="preserve">十、 关于符合本国产品标准的声明函</w:t>
      </w:r>
      <w:r>
        <w:rPr>
          <w:rFonts w:hint="eastAsia" w:cs="宋体"/>
          <w:i/>
          <w:color w:val="000000"/>
          <w:sz w:val="24"/>
          <w:szCs w:val="24"/>
          <w:u w:val="single"/>
          <w:lang w:eastAsia="zh-CN"/>
        </w:rPr>
      </w:r>
      <w:r/>
    </w:p>
    <w:p>
      <w:pPr>
        <w:pStyle w:val="806"/>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十</w:t>
      </w:r>
      <w:r>
        <w:rPr>
          <w:rFonts w:hint="eastAsia" w:cs="宋体"/>
          <w:i/>
          <w:color w:val="000000"/>
          <w:sz w:val="24"/>
          <w:szCs w:val="24"/>
          <w:u w:val="single"/>
          <w:lang w:val="en-US" w:eastAsia="zh-CN"/>
        </w:rPr>
        <w:t xml:space="preserve">一</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t xml:space="preserve">开标一览表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投标分项报价表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r>
      <w:r/>
    </w:p>
    <w:p>
      <w:pPr>
        <w:pStyle w:val="806"/>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cs="宋体"/>
          <w:color w:val="000000"/>
          <w:sz w:val="24"/>
          <w:szCs w:val="24"/>
          <w:lang w:eastAsia="zh-CN"/>
        </w:rPr>
        <w:t xml:space="preserve">十</w:t>
      </w:r>
      <w:r>
        <w:rPr>
          <w:rFonts w:hint="eastAsia" w:cs="宋体"/>
          <w:color w:val="000000"/>
          <w:sz w:val="24"/>
          <w:szCs w:val="24"/>
          <w:lang w:val="en-US" w:eastAsia="zh-CN"/>
        </w:rPr>
        <w:t xml:space="preserve">二</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806"/>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cs="宋体"/>
          <w:color w:val="000000"/>
          <w:sz w:val="24"/>
          <w:szCs w:val="24"/>
          <w:lang w:val="en-US" w:eastAsia="zh-CN"/>
        </w:rPr>
        <w:t xml:space="preserve">三</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742"/>
        <w:ind w:firstLine="480"/>
        <w:keepLines w:val="0"/>
        <w:keepNext w:val="0"/>
        <w:pageBreakBefore w:val="0"/>
        <w:spacing w:line="460" w:lineRule="exact"/>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eastAsia="zh-CN"/>
        </w:rPr>
        <w:t xml:space="preserve">十</w:t>
      </w: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bidi="ar-SA"/>
        </w:rPr>
        <w:t xml:space="preserve">校服发放结束后提供调换服务承诺</w:t>
      </w:r>
      <w:r>
        <w:rPr>
          <w:rFonts w:hint="eastAsia" w:ascii="宋体" w:hAnsi="宋体" w:eastAsia="宋体" w:cs="宋体"/>
          <w:i/>
          <w:color w:val="000000"/>
          <w:sz w:val="24"/>
          <w:szCs w:val="24"/>
          <w:u w:val="single"/>
          <w:lang w:val="en-US" w:eastAsia="zh-CN" w:bidi="ar-SA"/>
        </w:rPr>
      </w:r>
      <w:r/>
    </w:p>
    <w:p>
      <w:pPr>
        <w:pStyle w:val="806"/>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十五、实施方案、售后方案及其他</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十</w:t>
      </w:r>
      <w:r>
        <w:rPr>
          <w:rFonts w:hint="eastAsia" w:ascii="宋体" w:hAnsi="宋体" w:cs="宋体"/>
          <w:i/>
          <w:color w:val="000000"/>
          <w:sz w:val="24"/>
          <w:szCs w:val="24"/>
          <w:u w:val="single"/>
          <w:lang w:val="en-US" w:eastAsia="zh-CN"/>
        </w:rPr>
        <w:t xml:space="preserve">六</w:t>
      </w:r>
      <w:r>
        <w:rPr>
          <w:rFonts w:hint="eastAsia" w:ascii="宋体" w:hAnsi="宋体" w:eastAsia="宋体" w:cs="宋体"/>
          <w:i/>
          <w:color w:val="000000"/>
          <w:sz w:val="24"/>
          <w:szCs w:val="24"/>
          <w:u w:val="single"/>
        </w:rPr>
        <w:t xml:space="preserve">、盐城市政府采购事前信用承诺书</w:t>
      </w:r>
      <w:r>
        <w:rPr>
          <w:rFonts w:hint="eastAsia" w:ascii="宋体" w:hAnsi="宋体" w:eastAsia="宋体" w:cs="宋体"/>
          <w:i/>
          <w:color w:val="000000"/>
          <w:sz w:val="24"/>
          <w:szCs w:val="24"/>
          <w:u w:val="single"/>
        </w:rPr>
      </w:r>
      <w:r/>
    </w:p>
    <w:p>
      <w:pPr>
        <w:pStyle w:val="806"/>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6"/>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6"/>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6"/>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6"/>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0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742"/>
        <w:ind w:firstLine="48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提供投标人2024年度或2025年度的财务状况报告（财务状况报告至少应包括资产负债表、利润表；距投标截止之日止，成立不足一年的供应商，可不提供财务状况报告。）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80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i/>
          <w:color w:val="000000"/>
          <w:sz w:val="32"/>
          <w:szCs w:val="32"/>
          <w:u w:val="single"/>
        </w:rPr>
      </w:r>
      <w:r/>
    </w:p>
    <w:p>
      <w:pPr>
        <w:pStyle w:val="806"/>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06"/>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0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742"/>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2"/>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06"/>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t xml:space="preserve">四、依法缴纳税收和社会保障资金的相关材料</w:t>
      </w:r>
      <w:r>
        <w:rPr>
          <w:rFonts w:hint="eastAsia" w:ascii="黑体" w:hAnsi="宋体" w:eastAsia="黑体" w:cs="黑体"/>
          <w:i/>
          <w:color w:val="000000"/>
          <w:sz w:val="32"/>
          <w:szCs w:val="32"/>
          <w:u w:val="single"/>
          <w:lang w:val="en-US" w:eastAsia="zh-CN"/>
        </w:rPr>
      </w:r>
      <w:r/>
    </w:p>
    <w:p>
      <w:pPr>
        <w:pStyle w:val="806"/>
        <w:ind w:firstLine="482"/>
        <w:jc w:val="both"/>
        <w:keepLines w:val="0"/>
        <w:keepNext w:val="0"/>
        <w:pageBreakBefore w:val="0"/>
        <w:spacing w:beforeAutospacing="0" w:afterAutospacing="0" w:line="440" w:lineRule="exact"/>
        <w:widowControl w:val="off"/>
        <w:rPr>
          <w:rFonts w:hint="eastAsia" w:ascii="Times New Roman" w:hAnsi="Times New Roman"/>
          <w:color w:val="000000"/>
          <w:szCs w:val="21"/>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olor w:val="000000"/>
          <w:szCs w:val="21"/>
        </w:rPr>
      </w:r>
      <w:r/>
    </w:p>
    <w:p>
      <w:pPr>
        <w:pStyle w:val="806"/>
        <w:jc w:val="both"/>
        <w:spacing w:beforeAutospacing="0" w:afterAutospacing="0"/>
        <w:rPr>
          <w:rFonts w:hint="eastAsia" w:ascii="黑体" w:hAnsi="宋体" w:eastAsia="黑体" w:cs="黑体"/>
          <w:i/>
          <w:color w:val="000000"/>
          <w:sz w:val="32"/>
          <w:szCs w:val="32"/>
          <w:u w:val="single"/>
          <w:lang w:val="en-US" w:eastAsia="zh-CN"/>
        </w:rPr>
      </w:pPr>
      <w:r/>
      <w:bookmarkEnd w:id="200"/>
      <w:r/>
      <w:bookmarkEnd w:id="201"/>
      <w:r/>
      <w:bookmarkEnd w:id="202"/>
      <w:r/>
      <w:bookmarkStart w:id="205" w:name="_Toc120614284"/>
      <w:r>
        <w:rPr>
          <w:rFonts w:hint="eastAsia" w:ascii="黑体" w:hAnsi="宋体" w:eastAsia="黑体" w:cs="黑体"/>
          <w:i/>
          <w:color w:val="000000"/>
          <w:sz w:val="32"/>
          <w:szCs w:val="32"/>
          <w:u w:val="single"/>
          <w:lang w:val="en-US" w:eastAsia="zh-CN"/>
        </w:rPr>
        <w:t xml:space="preserve">五、参加政府采购活动前 3 年内在经营活动中没有重大违法记录的书面声明</w:t>
      </w:r>
      <w:r>
        <w:rPr>
          <w:rFonts w:hint="eastAsia" w:ascii="黑体" w:hAnsi="宋体" w:eastAsia="黑体" w:cs="黑体"/>
          <w:i/>
          <w:color w:val="000000"/>
          <w:sz w:val="32"/>
          <w:szCs w:val="32"/>
          <w:u w:val="single"/>
          <w:lang w:val="en-US" w:eastAsia="zh-CN"/>
        </w:rPr>
      </w:r>
      <w:r/>
    </w:p>
    <w:p>
      <w:pPr>
        <w:pStyle w:val="806"/>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806"/>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06"/>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2"/>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42"/>
        <w:ind w:firstLine="640"/>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742"/>
        <w:ind w:firstLine="4320"/>
        <w:jc w:val="both"/>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无</w:t>
      </w:r>
      <w:r>
        <w:rPr>
          <w:rFonts w:hint="eastAsia" w:ascii="宋体" w:hAnsi="宋体" w:eastAsia="宋体" w:cs="Times New Roman"/>
          <w:color w:val="000000"/>
          <w:sz w:val="24"/>
          <w:lang w:eastAsia="zh-CN"/>
        </w:rPr>
      </w:r>
      <w:r/>
    </w:p>
    <w:p>
      <w:pPr>
        <w:pStyle w:val="742"/>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742"/>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74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JSZC-320923-SWGC-G2026-0012</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74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42"/>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42"/>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42"/>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42"/>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4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206" w:name="_Hlt26671380"/>
      <w:r/>
      <w:bookmarkEnd w:id="206"/>
      <w:r/>
      <w:bookmarkStart w:id="207" w:name="_Hlt26955070"/>
      <w:r/>
      <w:bookmarkEnd w:id="207"/>
      <w:r/>
      <w:bookmarkStart w:id="208" w:name="_格式3__银行出具的资信证明"/>
      <w:r/>
      <w:bookmarkEnd w:id="208"/>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742"/>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4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12"/>
        <w:rPr>
          <w:rFonts w:hint="eastAsia"/>
        </w:rPr>
      </w:pPr>
      <w:r>
        <w:rPr>
          <w:rFonts w:hint="eastAsia"/>
        </w:rPr>
      </w:r>
      <w:r/>
    </w:p>
    <w:p>
      <w:pPr>
        <w:pStyle w:val="742"/>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742"/>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 阜宁县实验小学</w:t>
      </w:r>
      <w:r>
        <w:rPr>
          <w:rFonts w:ascii="宋体" w:hAnsi="宋体" w:eastAsia="宋体"/>
          <w:color w:val="000000"/>
          <w:sz w:val="24"/>
          <w:szCs w:val="21"/>
          <w:lang w:val="en-US" w:eastAsia="zh-CN"/>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JSZC-320923-SWGC-G2026-0012</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742"/>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2"/>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12"/>
      </w:pPr>
      <w:r/>
      <w:r/>
    </w:p>
    <w:p>
      <w:pPr>
        <w:pStyle w:val="814"/>
      </w:pPr>
      <w:r/>
      <w:r/>
    </w:p>
    <w:p>
      <w:pPr>
        <w:pStyle w:val="7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2"/>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t xml:space="preserve">九、中小企业声明函（货物）</w:t>
      </w:r>
      <w:r>
        <w:rPr>
          <w:rFonts w:hint="eastAsia" w:ascii="黑体" w:hAnsi="黑体" w:eastAsia="黑体" w:cs="Times New Roman"/>
          <w:i/>
          <w:color w:val="000000"/>
          <w:sz w:val="32"/>
          <w:szCs w:val="32"/>
          <w:u w:val="single"/>
          <w:lang w:eastAsia="zh-CN"/>
        </w:rPr>
      </w:r>
      <w:r/>
    </w:p>
    <w:p>
      <w:pPr>
        <w:pStyle w:val="742"/>
        <w:ind w:firstLine="60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eastAsia="zh-CN"/>
        </w:rPr>
        <w:t xml:space="preserve">阜宁县实验小学</w:t>
      </w:r>
      <w:r>
        <w:rPr>
          <w:rFonts w:hint="eastAsia" w:ascii="宋体" w:hAnsi="宋体"/>
          <w:color w:val="000000"/>
          <w:sz w:val="24"/>
          <w:szCs w:val="24"/>
        </w:rPr>
        <w:t xml:space="preserve">的采购编号为</w:t>
      </w:r>
      <w:r>
        <w:rPr>
          <w:rFonts w:hint="eastAsia" w:ascii="宋体" w:hAnsi="宋体"/>
          <w:color w:val="000000"/>
          <w:sz w:val="24"/>
          <w:szCs w:val="24"/>
          <w:u w:val="single"/>
          <w:lang w:eastAsia="zh-CN"/>
        </w:rPr>
        <w:t xml:space="preserve">JSZC-320923-SWGC-G2026-0012</w:t>
      </w:r>
      <w:r>
        <w:rPr>
          <w:rFonts w:hint="eastAsia" w:ascii="宋体" w:hAnsi="宋体"/>
          <w:color w:val="000000"/>
          <w:sz w:val="24"/>
          <w:szCs w:val="24"/>
        </w:rPr>
        <w:t xml:space="preserve">，</w:t>
      </w:r>
      <w:r>
        <w:rPr>
          <w:rFonts w:hint="eastAsia" w:ascii="宋体" w:hAnsi="宋体" w:eastAsia="宋体" w:cs="Times New Roman"/>
          <w:color w:val="000000"/>
          <w:sz w:val="24"/>
          <w:szCs w:val="24"/>
          <w:u w:val="single"/>
          <w:lang w:eastAsia="zh-CN"/>
        </w:rPr>
        <w:t xml:space="preserve">阜宁县实验小学学生校服采购项目</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lang w:eastAsia="zh-CN"/>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、签订分包意向协议的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）的具体情况如下：</w:t>
      </w:r>
      <w:r>
        <w:rPr>
          <w:rFonts w:hint="eastAsia" w:ascii="宋体" w:hAnsi="宋体"/>
          <w:color w:val="000000"/>
          <w:sz w:val="24"/>
          <w:szCs w:val="24"/>
        </w:rPr>
      </w:r>
      <w:r/>
    </w:p>
    <w:p>
      <w:pPr>
        <w:pStyle w:val="742"/>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2"/>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2"/>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742"/>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42"/>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42"/>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42"/>
        <w:ind w:right="480" w:firstLine="5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42"/>
        <w:rPr>
          <w:rFonts w:hint="eastAsia"/>
        </w:rPr>
      </w:pPr>
      <w:r>
        <w:rPr>
          <w:rFonts w:hint="eastAsia"/>
        </w:rPr>
      </w:r>
      <w:r/>
    </w:p>
    <w:p>
      <w:pPr>
        <w:pStyle w:val="742"/>
        <w:ind w:firstLine="432"/>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42"/>
        <w:ind w:firstLine="432"/>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42"/>
        <w:ind w:firstLine="643"/>
        <w:spacing w:line="588" w:lineRule="exact"/>
        <w:rPr>
          <w:rFonts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t xml:space="preserve">附件</w:t>
      </w:r>
      <w:r>
        <w:rPr>
          <w:rFonts w:eastAsia="仿宋_GB2312"/>
          <w:spacing w:val="6"/>
          <w:sz w:val="30"/>
          <w:szCs w:val="30"/>
        </w:rPr>
      </w:r>
      <w:r/>
    </w:p>
    <w:p>
      <w:pPr>
        <w:pStyle w:val="742"/>
        <w:jc w:val="center"/>
        <w:spacing w:line="588" w:lineRule="exact"/>
        <w:rPr>
          <w:rFonts w:ascii="仿宋_GB2312" w:eastAsia="仿宋_GB2312"/>
          <w:b/>
          <w:spacing w:val="6"/>
          <w:sz w:val="32"/>
          <w:szCs w:val="32"/>
        </w:rPr>
      </w:pPr>
      <w:r/>
      <w:bookmarkStart w:id="209" w:name="OLE_LINK13"/>
      <w:r/>
      <w:bookmarkStart w:id="210" w:name="OLE_LINK14"/>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742"/>
        <w:spacing w:line="588" w:lineRule="exact"/>
        <w:rPr>
          <w:rFonts w:ascii="仿宋_GB2312" w:eastAsia="仿宋_GB2312"/>
          <w:b/>
          <w:spacing w:val="6"/>
          <w:sz w:val="30"/>
          <w:szCs w:val="30"/>
        </w:rPr>
      </w:pPr>
      <w:r/>
      <w:bookmarkEnd w:id="209"/>
      <w:r/>
      <w:bookmarkEnd w:id="210"/>
      <w:r>
        <w:rPr>
          <w:rFonts w:ascii="仿宋_GB2312" w:eastAsia="仿宋_GB2312"/>
          <w:b/>
          <w:spacing w:val="6"/>
          <w:sz w:val="30"/>
          <w:szCs w:val="30"/>
        </w:rPr>
      </w:r>
      <w:r/>
    </w:p>
    <w:p>
      <w:pPr>
        <w:pStyle w:val="742"/>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z w:val="32"/>
          <w:szCs w:val="32"/>
        </w:rPr>
        <w:t xml:space="preserve">〔2017〕 141</w:t>
      </w:r>
      <w:r>
        <w:rPr>
          <w:rFonts w:hint="eastAsia" w:ascii="仿宋_GB2312" w:eastAsia="仿宋_GB2312"/>
          <w:spacing w:val="6"/>
          <w:sz w:val="30"/>
          <w:szCs w:val="30"/>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742"/>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74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2"/>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742"/>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742"/>
        <w:ind w:firstLine="2880"/>
        <w:spacing w:line="360" w:lineRule="auto"/>
        <w:rPr>
          <w:rFonts w:ascii="黑体" w:hAnsi="宋体" w:eastAsia="黑体"/>
          <w:sz w:val="32"/>
          <w:szCs w:val="32"/>
        </w:rPr>
      </w:pPr>
      <w:r>
        <w:rPr>
          <w:rFonts w:ascii="黑体" w:hAnsi="宋体" w:eastAsia="黑体"/>
          <w:sz w:val="32"/>
          <w:szCs w:val="32"/>
        </w:rPr>
      </w:r>
      <w:r/>
    </w:p>
    <w:p>
      <w:pPr>
        <w:pStyle w:val="778"/>
        <w:rPr>
          <w:rFonts w:hint="eastAsia"/>
        </w:rPr>
      </w:pPr>
      <w:r>
        <w:rPr>
          <w:rFonts w:hint="eastAsia"/>
        </w:rPr>
      </w:r>
      <w:r/>
    </w:p>
    <w:p>
      <w:pPr>
        <w:pStyle w:val="742"/>
        <w:rPr>
          <w:rFonts w:hint="eastAsia"/>
        </w:rPr>
      </w:pPr>
      <w:r>
        <w:rPr>
          <w:rFonts w:hint="eastAsia"/>
        </w:rPr>
      </w:r>
      <w:r/>
    </w:p>
    <w:p>
      <w:pPr>
        <w:pStyle w:val="778"/>
        <w:rPr>
          <w:rFonts w:hint="eastAsia"/>
        </w:rPr>
      </w:pPr>
      <w:r>
        <w:rPr>
          <w:rFonts w:hint="eastAsia"/>
        </w:rPr>
      </w:r>
      <w:r/>
    </w:p>
    <w:p>
      <w:pPr>
        <w:pStyle w:val="742"/>
        <w:rPr>
          <w:rFonts w:hint="eastAsia"/>
        </w:rPr>
      </w:pPr>
      <w:r>
        <w:rPr>
          <w:rFonts w:hint="eastAsia"/>
        </w:rPr>
      </w:r>
      <w:r/>
    </w:p>
    <w:p>
      <w:pPr>
        <w:pStyle w:val="742"/>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42"/>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42"/>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742"/>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884"/>
        <w:rPr>
          <w:rFonts w:hint="eastAsia" w:ascii="黑体" w:hAnsi="宋体" w:eastAsia="黑体" w:cs="Times New Roman"/>
          <w:sz w:val="32"/>
          <w:szCs w:val="32"/>
        </w:rPr>
      </w:pPr>
      <w:r>
        <w:rPr>
          <w:rFonts w:hint="eastAsia" w:ascii="黑体" w:hAnsi="宋体" w:eastAsia="黑体" w:cs="Times New Roman"/>
          <w:sz w:val="32"/>
          <w:szCs w:val="32"/>
        </w:rPr>
      </w:r>
      <w:r/>
    </w:p>
    <w:p>
      <w:pPr>
        <w:pStyle w:val="884"/>
        <w:ind w:left="0" w:firstLine="0"/>
        <w:rPr>
          <w:rFonts w:hint="eastAsia" w:ascii="黑体" w:hAnsi="宋体" w:eastAsia="黑体" w:cs="Times New Roman"/>
          <w:sz w:val="32"/>
          <w:szCs w:val="32"/>
        </w:rPr>
      </w:pPr>
      <w:r>
        <w:rPr>
          <w:rFonts w:hint="eastAsia" w:ascii="黑体" w:hAnsi="宋体" w:eastAsia="黑体" w:cs="Times New Roman"/>
          <w:sz w:val="32"/>
          <w:szCs w:val="32"/>
        </w:rPr>
      </w:r>
      <w:r/>
    </w:p>
    <w:p>
      <w:pPr>
        <w:pStyle w:val="742"/>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742"/>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742"/>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742"/>
        <w:rPr>
          <w:rFonts w:hint="eastAsia"/>
        </w:rPr>
      </w:pPr>
      <w:r>
        <w:rPr>
          <w:rFonts w:hint="eastAsia"/>
        </w:rPr>
      </w:r>
      <w:r/>
    </w:p>
    <w:p>
      <w:pPr>
        <w:pStyle w:val="742"/>
        <w:rPr>
          <w:rFonts w:hint="eastAsia"/>
        </w:rPr>
      </w:pPr>
      <w:r>
        <w:rPr>
          <w:rFonts w:hint="eastAsia"/>
        </w:rPr>
      </w:r>
      <w:r/>
    </w:p>
    <w:p>
      <w:pPr>
        <w:pStyle w:val="884"/>
        <w:rPr>
          <w:rFonts w:hint="eastAsia" w:ascii="宋体" w:hAnsi="宋体"/>
          <w:sz w:val="28"/>
          <w:szCs w:val="28"/>
        </w:rPr>
      </w:pPr>
      <w:r>
        <w:rPr>
          <w:rFonts w:hint="eastAsia" w:ascii="宋体" w:hAnsi="宋体"/>
          <w:sz w:val="28"/>
          <w:szCs w:val="28"/>
        </w:rPr>
      </w:r>
      <w:r/>
    </w:p>
    <w:p>
      <w:pPr>
        <w:pStyle w:val="884"/>
        <w:rPr>
          <w:rFonts w:hint="eastAsia" w:ascii="宋体" w:hAnsi="宋体"/>
          <w:sz w:val="24"/>
        </w:rPr>
      </w:pPr>
      <w:r>
        <w:rPr>
          <w:rFonts w:hint="eastAsia" w:ascii="宋体" w:hAnsi="宋体"/>
          <w:sz w:val="24"/>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right="1560" w:firstLine="560"/>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黑体" w:hAnsi="黑体" w:eastAsia="黑体"/>
          <w:b/>
          <w:color w:val="000000"/>
          <w:sz w:val="32"/>
          <w:szCs w:val="32"/>
          <w:lang w:val="en-US" w:eastAsia="zh-CN"/>
        </w:rPr>
      </w:r>
      <w:r/>
    </w:p>
    <w:p>
      <w:pPr>
        <w:pStyle w:val="742"/>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73"/>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42"/>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42"/>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06"/>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p>
    <w:p>
      <w:pPr>
        <w:pStyle w:val="806"/>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十、关于符合本国产品标准的声明函</w:t>
      </w:r>
      <w:r/>
    </w:p>
    <w:p>
      <w:pPr>
        <w:pStyle w:val="806"/>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806"/>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6"/>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806"/>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806"/>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806"/>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806"/>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806"/>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806"/>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806"/>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806"/>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806"/>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806"/>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806"/>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806"/>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742"/>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42"/>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val="en-US" w:eastAsia="zh-CN"/>
        </w:rPr>
        <w:t xml:space="preserve"> </w:t>
      </w:r>
      <w:r>
        <w:rPr>
          <w:rFonts w:hint="eastAsia" w:ascii="黑体" w:hAnsi="黑体" w:eastAsia="黑体" w:cs="Times New Roman"/>
          <w:i/>
          <w:color w:val="000000"/>
          <w:sz w:val="32"/>
          <w:szCs w:val="32"/>
          <w:u w:val="single"/>
          <w:lang w:eastAsia="zh-CN"/>
        </w:rPr>
        <w:t xml:space="preserve">十</w:t>
      </w:r>
      <w:r>
        <w:rPr>
          <w:rFonts w:hint="eastAsia" w:ascii="黑体" w:hAnsi="黑体" w:eastAsia="黑体" w:cs="Times New Roman"/>
          <w:i/>
          <w:color w:val="000000"/>
          <w:sz w:val="32"/>
          <w:szCs w:val="32"/>
          <w:u w:val="single"/>
          <w:lang w:val="en-US" w:eastAsia="zh-CN"/>
        </w:rPr>
        <w:t xml:space="preserve">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eastAsia="zh-CN"/>
        </w:rPr>
      </w:r>
      <w:r/>
    </w:p>
    <w:p>
      <w:pPr>
        <w:pStyle w:val="742"/>
        <w:ind w:left="0" w:right="0"/>
        <w:jc w:val="center"/>
        <w:keepLines w:val="0"/>
        <w:keepNext w:val="0"/>
        <w:spacing w:before="0" w:beforeAutospacing="0" w:after="0" w:afterAutospacing="0"/>
        <w:widowControl/>
        <w:rPr>
          <w:rFonts w:hint="eastAsia" w:ascii="宋体" w:hAnsi="宋体"/>
          <w:sz w:val="24"/>
          <w:lang w:val="en-US" w:eastAsia="zh-CN"/>
        </w:rPr>
        <w:suppressLineNumbers w:val="0"/>
      </w:pPr>
      <w:r>
        <w:rPr>
          <w:rFonts w:hint="eastAsia" w:ascii="宋体" w:hAnsi="宋体" w:eastAsia="宋体" w:cs="宋体"/>
          <w:color w:val="000000"/>
          <w:sz w:val="24"/>
          <w:szCs w:val="24"/>
          <w:highlight w:val="none"/>
          <w:lang w:val="en-US" w:eastAsia="zh-CN"/>
        </w:rPr>
        <w:t xml:space="preserve">阜宁县实验小学学生校服采购项目汇总表</w:t>
      </w:r>
      <w:r>
        <w:rPr>
          <w:rFonts w:hint="eastAsia" w:ascii="宋体" w:hAnsi="宋体"/>
          <w:sz w:val="24"/>
          <w:lang w:val="en-US" w:eastAsia="zh-CN"/>
        </w:rPr>
      </w:r>
      <w:r/>
    </w:p>
    <w:p>
      <w:pPr>
        <w:pStyle w:val="742"/>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742"/>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742"/>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742"/>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投标报价（元）</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742"/>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742"/>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阜宁县实验小学学生校服采购</w:t>
            </w:r>
            <w:r>
              <w:rPr>
                <w:rFonts w:hint="eastAsia" w:ascii="宋体" w:hAnsi="宋体" w:eastAsia="宋体" w:cs="宋体"/>
                <w:i w:val="0"/>
                <w:iCs w:val="0"/>
                <w:color w:val="000000"/>
                <w:sz w:val="24"/>
                <w:szCs w:val="24"/>
                <w:u w:val="none"/>
              </w:rPr>
            </w:r>
            <w:r/>
          </w:p>
        </w:tc>
        <w:tc>
          <w:tcPr>
            <w:tcW w:w="3450" w:type="dxa"/>
            <w:vAlign w:val="center"/>
            <w:textDirection w:val="lrTb"/>
            <w:noWrap/>
          </w:tcPr>
          <w:p>
            <w:pPr>
              <w:pStyle w:val="742"/>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1000"/>
        </w:trPr>
        <w:tc>
          <w:tcPr>
            <w:gridSpan w:val="3"/>
            <w:tcW w:w="8639" w:type="dxa"/>
            <w:vAlign w:val="center"/>
            <w:textDirection w:val="lrTb"/>
            <w:noWrap/>
          </w:tcPr>
          <w:p>
            <w:pPr>
              <w:pStyle w:val="742"/>
              <w:ind w:left="0" w:right="0"/>
              <w:jc w:val="center"/>
              <w:keepLines w:val="0"/>
              <w:keepNext w:val="0"/>
              <w:spacing w:before="0" w:beforeAutospacing="0" w:after="0" w:afterAutospacing="0"/>
              <w:rPr>
                <w:rFonts w:ascii="宋体" w:hAnsi="宋体" w:eastAsia="宋体" w:cs="宋体"/>
                <w:i w:val="0"/>
                <w:iCs w:val="0"/>
                <w:color w:val="000000"/>
                <w:sz w:val="24"/>
                <w:szCs w:val="24"/>
                <w:u w:val="none"/>
                <w:lang w:val="en-US" w:eastAsia="zh-CN"/>
              </w:rPr>
              <w:framePr w:vAnchor="text" w:hAnchor="page" w:x="1712" w:y="154"/>
              <w:suppressLineNumbers w:val="0"/>
            </w:pPr>
            <w:r>
              <w:rPr>
                <w:rFonts w:hint="eastAsia" w:ascii="宋体" w:hAnsi="宋体" w:eastAsia="宋体" w:cs="宋体"/>
                <w:b/>
                <w:bCs/>
                <w:i w:val="0"/>
                <w:iCs w:val="0"/>
                <w:color w:val="ff0000"/>
                <w:sz w:val="24"/>
                <w:szCs w:val="24"/>
                <w:u w:val="none"/>
                <w:lang w:val="en-US" w:eastAsia="zh-CN"/>
              </w:rPr>
              <w:t xml:space="preserve">投标报价：一年级夏装单价+一年级秋装单价+四年级夏装单价+四年级秋装单价</w:t>
            </w:r>
            <w:r>
              <w:rPr>
                <w:rFonts w:ascii="宋体" w:hAnsi="宋体" w:eastAsia="宋体" w:cs="宋体"/>
                <w:i w:val="0"/>
                <w:iCs w:val="0"/>
                <w:color w:val="000000"/>
                <w:sz w:val="24"/>
                <w:szCs w:val="24"/>
                <w:u w:val="none"/>
                <w:lang w:val="en-US" w:eastAsia="zh-CN"/>
              </w:rPr>
            </w:r>
            <w:r/>
          </w:p>
        </w:tc>
      </w:tr>
      <w:tr>
        <w:trPr>
          <w:trHeight w:val="985"/>
        </w:trPr>
        <w:tc>
          <w:tcPr>
            <w:gridSpan w:val="3"/>
            <w:tcW w:w="8639" w:type="dxa"/>
            <w:vAlign w:val="center"/>
            <w:textDirection w:val="lrTb"/>
            <w:noWrap/>
          </w:tcPr>
          <w:p>
            <w:pPr>
              <w:pStyle w:val="742"/>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42"/>
        <w:rPr>
          <w:rFonts w:hint="eastAsia" w:ascii="宋体" w:hAnsi="宋体"/>
          <w:sz w:val="24"/>
        </w:rPr>
      </w:pPr>
      <w:r>
        <w:rPr>
          <w:rFonts w:hint="eastAsia" w:ascii="宋体" w:hAnsi="宋体"/>
          <w:sz w:val="24"/>
        </w:rPr>
      </w:r>
      <w:r/>
    </w:p>
    <w:p>
      <w:pPr>
        <w:pStyle w:val="742"/>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42"/>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2"/>
        <w:spacing w:line="300" w:lineRule="exact"/>
        <w:rPr>
          <w:rFonts w:hint="eastAsia" w:ascii="宋体" w:hAnsi="宋体"/>
          <w:b/>
          <w:szCs w:val="21"/>
        </w:rPr>
      </w:pPr>
      <w:r>
        <w:rPr>
          <w:rFonts w:hint="eastAsia" w:ascii="宋体" w:hAnsi="宋体"/>
          <w:b/>
          <w:szCs w:val="21"/>
        </w:rPr>
        <w:t xml:space="preserve">注：</w:t>
      </w:r>
      <w:r>
        <w:rPr>
          <w:rFonts w:hint="eastAsia" w:ascii="宋体" w:hAnsi="宋体"/>
          <w:b/>
          <w:szCs w:val="21"/>
        </w:rPr>
      </w:r>
      <w:r/>
    </w:p>
    <w:p>
      <w:pPr>
        <w:pStyle w:val="742"/>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本次招标结算价以招标人和中标人双方确认的数量乘以中标人的投标单价计算（投标报价不随市场和国家政策性文件调整而调整）；</w:t>
      </w:r>
      <w:r>
        <w:rPr>
          <w:rFonts w:hint="eastAsia" w:ascii="宋体" w:hAnsi="宋体" w:eastAsia="宋体" w:cs="Times New Roman"/>
          <w:szCs w:val="21"/>
        </w:rPr>
      </w:r>
      <w:r/>
    </w:p>
    <w:p>
      <w:pPr>
        <w:pStyle w:val="742"/>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报价单必须按照招标文件所提供的格式填入，其中的序号、设备名称、型号、计量单位、数量等，投标人在投标报价时不得作任何更改变动，否则一切责任由投标人自负；</w:t>
      </w:r>
      <w:r>
        <w:rPr>
          <w:rFonts w:hint="eastAsia" w:ascii="宋体" w:hAnsi="宋体" w:eastAsia="宋体" w:cs="Times New Roman"/>
          <w:szCs w:val="21"/>
        </w:rPr>
      </w:r>
      <w:r/>
    </w:p>
    <w:p>
      <w:pPr>
        <w:pStyle w:val="742"/>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投标人在投标报价单中未填报全费用固定综合单价、合价的清单项目，招标人视为已包括在清单计价的其他报价中，无论何种原因，结算时均不作调整；</w:t>
      </w:r>
      <w:r>
        <w:rPr>
          <w:rFonts w:hint="eastAsia" w:ascii="宋体" w:hAnsi="宋体" w:eastAsia="宋体" w:cs="Times New Roman"/>
          <w:szCs w:val="21"/>
        </w:rPr>
      </w:r>
      <w:r/>
    </w:p>
    <w:p>
      <w:pPr>
        <w:pStyle w:val="742"/>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rPr>
        <w:t xml:space="preserve">4</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报价中要求包括本次采购的所有费用。报价是投标人对本次采购提出的各项支付金额的总和。报价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42"/>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2"/>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11.2  阜宁县实验小学校服采购</w:t>
      </w:r>
      <w:r>
        <w:rPr>
          <w:rFonts w:hint="eastAsia" w:ascii="宋体" w:hAnsi="宋体" w:eastAsia="宋体" w:cs="宋体"/>
          <w:color w:val="000000"/>
          <w:sz w:val="28"/>
          <w:szCs w:val="28"/>
          <w:highlight w:val="none"/>
          <w:lang w:val="en-US" w:eastAsia="zh-CN"/>
        </w:rPr>
        <w:t xml:space="preserve">报价清单</w:t>
      </w:r>
      <w:r>
        <w:rPr>
          <w:rFonts w:hint="eastAsia" w:ascii="宋体" w:hAnsi="宋体" w:eastAsia="宋体" w:cs="宋体"/>
          <w:color w:val="000000"/>
          <w:sz w:val="28"/>
          <w:szCs w:val="28"/>
          <w:highlight w:val="none"/>
          <w:lang w:val="en-US" w:eastAsia="zh-CN"/>
        </w:rPr>
      </w:r>
      <w:r/>
    </w:p>
    <w:p>
      <w:pPr>
        <w:pStyle w:val="742"/>
        <w:ind w:firstLine="280"/>
        <w:jc w:val="both"/>
        <w:rPr>
          <w:rFonts w:hint="eastAsia" w:ascii="宋体" w:hAnsi="宋体"/>
          <w:sz w:val="24"/>
        </w:rPr>
      </w:pPr>
      <w:r>
        <w:rPr>
          <w:rFonts w:hint="eastAsia" w:ascii="宋体" w:hAnsi="宋体" w:eastAsia="宋体" w:cs="宋体"/>
          <w:color w:val="000000"/>
          <w:sz w:val="28"/>
          <w:szCs w:val="28"/>
          <w:highlight w:val="none"/>
          <w:lang w:val="en-US" w:eastAsia="zh-CN"/>
        </w:rPr>
        <w:t xml:space="preserve">  </w:t>
      </w: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W w:w="9173"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2641"/>
        <w:gridCol w:w="818"/>
        <w:gridCol w:w="832"/>
        <w:gridCol w:w="2536"/>
        <w:gridCol w:w="1596"/>
      </w:tblGrid>
      <w:tr>
        <w:trPr>
          <w:trHeight w:val="1027"/>
        </w:trPr>
        <w:tc>
          <w:tcPr>
            <w:tcW w:w="750" w:type="dxa"/>
            <w:vAlign w:val="center"/>
            <w:textDirection w:val="lrTb"/>
            <w:noWrap/>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2641" w:type="dxa"/>
            <w:vAlign w:val="center"/>
            <w:textDirection w:val="lrTb"/>
            <w:noWrap/>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明细</w:t>
            </w:r>
            <w:r>
              <w:rPr>
                <w:rFonts w:hint="eastAsia" w:ascii="宋体" w:hAnsi="宋体" w:eastAsia="宋体" w:cs="宋体"/>
                <w:i w:val="0"/>
                <w:iCs w:val="0"/>
                <w:color w:val="000000"/>
                <w:sz w:val="24"/>
                <w:szCs w:val="24"/>
                <w:u w:val="none"/>
              </w:rPr>
            </w:r>
            <w:r/>
          </w:p>
        </w:tc>
        <w:tc>
          <w:tcPr>
            <w:tcW w:w="818" w:type="dxa"/>
            <w:vAlign w:val="center"/>
            <w:textDirection w:val="lrTb"/>
            <w:noWrap/>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832" w:type="dxa"/>
            <w:vAlign w:val="center"/>
            <w:textDirection w:val="lrTb"/>
            <w:noWrap/>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c>
          <w:tcPr>
            <w:tcW w:w="2536"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全费用综合单价</w:t>
            </w:r>
            <w:r>
              <w:rPr>
                <w:rFonts w:hint="eastAsia" w:ascii="宋体" w:hAnsi="宋体" w:eastAsia="宋体" w:cs="宋体"/>
                <w:i w:val="0"/>
                <w:iCs w:val="0"/>
                <w:color w:val="000000"/>
                <w:sz w:val="24"/>
                <w:szCs w:val="24"/>
                <w:u w:val="none"/>
                <w:lang w:val="en-US" w:eastAsia="zh-CN" w:bidi="ar"/>
              </w:rPr>
            </w:r>
            <w:r/>
          </w:p>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w:t>
            </w:r>
            <w:r>
              <w:rPr>
                <w:rFonts w:hint="eastAsia" w:ascii="宋体" w:hAnsi="宋体" w:eastAsia="宋体" w:cs="宋体"/>
                <w:i w:val="0"/>
                <w:iCs w:val="0"/>
                <w:color w:val="000000"/>
                <w:sz w:val="24"/>
                <w:szCs w:val="24"/>
                <w:u w:val="none"/>
              </w:rPr>
            </w:r>
            <w:r/>
          </w:p>
        </w:tc>
        <w:tc>
          <w:tcPr>
            <w:tcW w:w="1596"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总价</w:t>
            </w:r>
            <w:r>
              <w:rPr>
                <w:rFonts w:hint="eastAsia" w:ascii="宋体" w:hAnsi="宋体" w:eastAsia="宋体" w:cs="宋体"/>
                <w:i w:val="0"/>
                <w:iCs w:val="0"/>
                <w:color w:val="000000"/>
                <w:sz w:val="24"/>
                <w:szCs w:val="24"/>
                <w:u w:val="none"/>
                <w:lang w:val="en-US" w:eastAsia="zh-CN" w:bidi="ar"/>
              </w:rPr>
            </w:r>
            <w:r/>
          </w:p>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w:t>
            </w:r>
            <w:r>
              <w:rPr>
                <w:rFonts w:hint="eastAsia" w:ascii="宋体" w:hAnsi="宋体" w:eastAsia="宋体" w:cs="宋体"/>
                <w:i w:val="0"/>
                <w:iCs w:val="0"/>
                <w:color w:val="000000"/>
                <w:sz w:val="24"/>
                <w:szCs w:val="24"/>
                <w:u w:val="none"/>
              </w:rPr>
            </w:r>
            <w:r/>
          </w:p>
        </w:tc>
      </w:tr>
      <w:tr>
        <w:trPr>
          <w:trHeight w:val="788"/>
        </w:trPr>
        <w:tc>
          <w:tcPr>
            <w:tcW w:w="75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2641" w:type="dxa"/>
            <w:vAlign w:val="center"/>
            <w:textDirection w:val="lrTb"/>
            <w:noWrap w:val="false"/>
          </w:tcPr>
          <w:p>
            <w:pPr>
              <w:pStyle w:val="74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一年级夏装校服</w:t>
            </w:r>
            <w:r>
              <w:rPr>
                <w:rFonts w:hint="eastAsia" w:ascii="宋体" w:hAnsi="宋体" w:eastAsia="宋体" w:cs="宋体"/>
                <w:i w:val="0"/>
                <w:iCs w:val="0"/>
                <w:color w:val="000000"/>
                <w:sz w:val="24"/>
                <w:szCs w:val="24"/>
                <w:u w:val="none"/>
              </w:rPr>
            </w:r>
            <w:r/>
          </w:p>
        </w:tc>
        <w:tc>
          <w:tcPr>
            <w:tcW w:w="818"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32"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536" w:type="dxa"/>
            <w:vAlign w:val="center"/>
            <w:textDirection w:val="lrTb"/>
            <w:noWrap/>
          </w:tcPr>
          <w:p>
            <w:pPr>
              <w:pStyle w:val="742"/>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96" w:type="dxa"/>
            <w:vAlign w:val="center"/>
            <w:textDirection w:val="lrTb"/>
            <w:noWrap/>
          </w:tcPr>
          <w:p>
            <w:pPr>
              <w:pStyle w:val="742"/>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88"/>
        </w:trPr>
        <w:tc>
          <w:tcPr>
            <w:tcW w:w="75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2641" w:type="dxa"/>
            <w:vAlign w:val="center"/>
            <w:textDirection w:val="lrTb"/>
            <w:noWrap w:val="false"/>
          </w:tcPr>
          <w:p>
            <w:pPr>
              <w:pStyle w:val="74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四年级夏装校服</w:t>
            </w:r>
            <w:r>
              <w:rPr>
                <w:rFonts w:hint="eastAsia" w:ascii="宋体" w:hAnsi="宋体" w:eastAsia="宋体" w:cs="宋体"/>
                <w:i w:val="0"/>
                <w:iCs w:val="0"/>
                <w:color w:val="000000"/>
                <w:sz w:val="24"/>
                <w:szCs w:val="24"/>
                <w:u w:val="none"/>
              </w:rPr>
            </w:r>
            <w:r/>
          </w:p>
        </w:tc>
        <w:tc>
          <w:tcPr>
            <w:tcW w:w="818"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32"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536" w:type="dxa"/>
            <w:vAlign w:val="center"/>
            <w:textDirection w:val="lrTb"/>
            <w:noWrap/>
          </w:tcPr>
          <w:p>
            <w:pPr>
              <w:pStyle w:val="742"/>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96" w:type="dxa"/>
            <w:vAlign w:val="center"/>
            <w:textDirection w:val="lrTb"/>
            <w:noWrap/>
          </w:tcPr>
          <w:p>
            <w:pPr>
              <w:pStyle w:val="742"/>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88"/>
        </w:trPr>
        <w:tc>
          <w:tcPr>
            <w:tcW w:w="75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2641" w:type="dxa"/>
            <w:vAlign w:val="center"/>
            <w:textDirection w:val="lrTb"/>
            <w:noWrap w:val="false"/>
          </w:tcPr>
          <w:p>
            <w:pPr>
              <w:pStyle w:val="74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一年级春秋运动装校服</w:t>
            </w:r>
            <w:r>
              <w:rPr>
                <w:rFonts w:hint="eastAsia" w:ascii="宋体" w:hAnsi="宋体" w:eastAsia="宋体" w:cs="宋体"/>
                <w:i w:val="0"/>
                <w:iCs w:val="0"/>
                <w:color w:val="000000"/>
                <w:sz w:val="24"/>
                <w:szCs w:val="24"/>
                <w:u w:val="none"/>
              </w:rPr>
            </w:r>
            <w:r/>
          </w:p>
        </w:tc>
        <w:tc>
          <w:tcPr>
            <w:tcW w:w="818"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32"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536" w:type="dxa"/>
            <w:vAlign w:val="center"/>
            <w:textDirection w:val="lrTb"/>
            <w:noWrap/>
          </w:tcPr>
          <w:p>
            <w:pPr>
              <w:pStyle w:val="742"/>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96" w:type="dxa"/>
            <w:vAlign w:val="center"/>
            <w:textDirection w:val="lrTb"/>
            <w:noWrap/>
          </w:tcPr>
          <w:p>
            <w:pPr>
              <w:pStyle w:val="742"/>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88"/>
        </w:trPr>
        <w:tc>
          <w:tcPr>
            <w:tcW w:w="75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2641" w:type="dxa"/>
            <w:vAlign w:val="center"/>
            <w:textDirection w:val="lrTb"/>
            <w:noWrap w:val="false"/>
          </w:tcPr>
          <w:p>
            <w:pPr>
              <w:pStyle w:val="74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四年级春秋运动装校服</w:t>
            </w:r>
            <w:r>
              <w:rPr>
                <w:rFonts w:hint="eastAsia" w:ascii="宋体" w:hAnsi="宋体" w:eastAsia="宋体" w:cs="宋体"/>
                <w:i w:val="0"/>
                <w:iCs w:val="0"/>
                <w:color w:val="000000"/>
                <w:sz w:val="24"/>
                <w:szCs w:val="24"/>
                <w:u w:val="none"/>
              </w:rPr>
            </w:r>
            <w:r/>
          </w:p>
        </w:tc>
        <w:tc>
          <w:tcPr>
            <w:tcW w:w="818"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32"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536" w:type="dxa"/>
            <w:vAlign w:val="center"/>
            <w:textDirection w:val="lrTb"/>
            <w:noWrap/>
          </w:tcPr>
          <w:p>
            <w:pPr>
              <w:pStyle w:val="742"/>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96" w:type="dxa"/>
            <w:vAlign w:val="center"/>
            <w:textDirection w:val="lrTb"/>
            <w:noWrap/>
          </w:tcPr>
          <w:p>
            <w:pPr>
              <w:pStyle w:val="742"/>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95"/>
        </w:trPr>
        <w:tc>
          <w:tcPr>
            <w:gridSpan w:val="6"/>
            <w:tcW w:w="9173" w:type="dxa"/>
            <w:vAlign w:val="center"/>
            <w:textDirection w:val="lrTb"/>
            <w:noWrap/>
          </w:tcPr>
          <w:p>
            <w:pPr>
              <w:pStyle w:val="74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合计（大写）：                         小写：</w:t>
            </w:r>
            <w:r>
              <w:rPr>
                <w:rFonts w:hint="eastAsia" w:ascii="宋体" w:hAnsi="宋体" w:eastAsia="宋体" w:cs="宋体"/>
                <w:i w:val="0"/>
                <w:iCs w:val="0"/>
                <w:color w:val="000000"/>
                <w:sz w:val="24"/>
                <w:szCs w:val="24"/>
                <w:u w:val="none"/>
              </w:rPr>
            </w:r>
            <w:r/>
          </w:p>
        </w:tc>
      </w:tr>
    </w:tbl>
    <w:p>
      <w:pPr>
        <w:pStyle w:val="742"/>
        <w:ind w:firstLine="3600"/>
        <w:rPr>
          <w:rFonts w:hint="eastAsia" w:ascii="宋体" w:hAnsi="宋体"/>
          <w:sz w:val="24"/>
          <w:szCs w:val="24"/>
        </w:rPr>
      </w:pPr>
      <w:r>
        <w:rPr>
          <w:rFonts w:hint="eastAsia" w:ascii="宋体" w:hAnsi="宋体"/>
          <w:sz w:val="24"/>
          <w:szCs w:val="24"/>
        </w:rPr>
      </w:r>
      <w:r/>
    </w:p>
    <w:p>
      <w:pPr>
        <w:pStyle w:val="742"/>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42"/>
        <w:spacing w:line="300" w:lineRule="exact"/>
        <w:rPr>
          <w:rFonts w:hint="eastAsia" w:ascii="宋体" w:hAnsi="宋体"/>
          <w:b/>
          <w:szCs w:val="21"/>
        </w:rPr>
      </w:pPr>
      <w:r>
        <w:rPr>
          <w:rFonts w:hint="eastAsia" w:ascii="宋体" w:hAnsi="宋体"/>
          <w:b/>
          <w:szCs w:val="21"/>
        </w:rPr>
        <w:t xml:space="preserve">注：</w:t>
      </w:r>
      <w:r>
        <w:rPr>
          <w:rFonts w:hint="eastAsia" w:ascii="宋体" w:hAnsi="宋体"/>
          <w:b/>
          <w:szCs w:val="21"/>
        </w:rPr>
      </w:r>
      <w:r/>
    </w:p>
    <w:p>
      <w:pPr>
        <w:pStyle w:val="742"/>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本次招标结算价以招标人和中标人双方确认的数量乘以中标人的投标单价计算（投标报价不随市场和国家政策性文件调整而调整）；</w:t>
      </w:r>
      <w:r>
        <w:rPr>
          <w:rFonts w:hint="eastAsia" w:ascii="宋体" w:hAnsi="宋体" w:eastAsia="宋体" w:cs="Times New Roman"/>
          <w:szCs w:val="21"/>
        </w:rPr>
      </w:r>
      <w:r/>
    </w:p>
    <w:p>
      <w:pPr>
        <w:pStyle w:val="742"/>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报价单必须按照招标文件所提供的格式填入，其中的序号、设备名称、型号、计量单位、数量等，投标人在投标报价时不得作任何更改变动，否则一切责任由投标人自负；</w:t>
      </w:r>
      <w:r>
        <w:rPr>
          <w:rFonts w:hint="eastAsia" w:ascii="宋体" w:hAnsi="宋体" w:eastAsia="宋体" w:cs="Times New Roman"/>
          <w:szCs w:val="21"/>
        </w:rPr>
      </w:r>
      <w:r/>
    </w:p>
    <w:p>
      <w:pPr>
        <w:pStyle w:val="742"/>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投标人在投标报价单中未填报全费用固定综合单价、合价的清单项目，招标人视为已包括在清单计价的其他报价中，无论何种原因，结算时均不作调整；</w:t>
      </w:r>
      <w:r>
        <w:rPr>
          <w:rFonts w:hint="eastAsia" w:ascii="宋体" w:hAnsi="宋体" w:eastAsia="宋体" w:cs="Times New Roman"/>
          <w:szCs w:val="21"/>
        </w:rPr>
      </w:r>
      <w:r/>
    </w:p>
    <w:p>
      <w:pPr>
        <w:pStyle w:val="742"/>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rPr>
        <w:t xml:space="preserve">4</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报价中要求包括本次采购的所有费用。报价是投标人对本次采购提出的各项支付金额的总和。报价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42"/>
        <w:ind w:firstLine="422"/>
        <w:spacing w:line="360" w:lineRule="exact"/>
        <w:rPr>
          <w:rFonts w:ascii="宋体" w:hAnsi="宋体" w:eastAsia="宋体" w:cs="Times New Roman"/>
          <w:b/>
          <w:bCs/>
          <w:color w:val="ff0000"/>
          <w:szCs w:val="21"/>
          <w:lang w:val="en-US" w:eastAsia="zh-CN"/>
        </w:rPr>
      </w:pPr>
      <w:r>
        <w:rPr>
          <w:rFonts w:hint="eastAsia" w:ascii="宋体" w:hAnsi="宋体" w:eastAsia="宋体" w:cs="Times New Roman"/>
          <w:b/>
          <w:bCs/>
          <w:color w:val="ff0000"/>
          <w:szCs w:val="21"/>
          <w:lang w:val="en-US" w:eastAsia="zh-CN"/>
        </w:rPr>
        <w:t xml:space="preserve">一年级夏装单价、一年级秋装单价、四年级夏装单价、四年级秋装的投标单价均不得超出采购需求中的最高限价，否则将视为无效投标。</w:t>
      </w:r>
      <w:r>
        <w:rPr>
          <w:rFonts w:ascii="宋体" w:hAnsi="宋体" w:eastAsia="宋体" w:cs="Times New Roman"/>
          <w:b/>
          <w:bCs/>
          <w:color w:val="ff0000"/>
          <w:szCs w:val="21"/>
          <w:lang w:val="en-US" w:eastAsia="zh-CN"/>
        </w:rPr>
      </w:r>
      <w:r/>
    </w:p>
    <w:p>
      <w:pPr>
        <w:pStyle w:val="742"/>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2"/>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2"/>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2"/>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42"/>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bl>
    <w:p>
      <w:pPr>
        <w:pStyle w:val="742"/>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42"/>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742"/>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42"/>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42"/>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742"/>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742"/>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2"/>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42"/>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06"/>
        <w:jc w:val="both"/>
        <w:spacing w:beforeAutospacing="0" w:afterAutospacing="0"/>
      </w:pPr>
      <w:r/>
      <w:r/>
    </w:p>
    <w:p>
      <w:pPr>
        <w:pStyle w:val="806"/>
        <w:jc w:val="both"/>
        <w:spacing w:beforeAutospacing="0" w:afterAutospacing="0"/>
      </w:pPr>
      <w:r/>
      <w:r/>
    </w:p>
    <w:p>
      <w:pPr>
        <w:pStyle w:val="742"/>
        <w:jc w:val="center"/>
        <w:rPr>
          <w:rFonts w:hint="eastAsia" w:ascii="黑体" w:hAnsi="黑体" w:eastAsia="黑体"/>
          <w:b/>
          <w:color w:val="000000"/>
          <w:sz w:val="32"/>
          <w:szCs w:val="32"/>
        </w:rPr>
      </w:pPr>
      <w:r/>
      <w:bookmarkEnd w:id="205"/>
      <w:r/>
      <w:bookmarkStart w:id="211" w:name="_Hlt26955054"/>
      <w:r/>
      <w:bookmarkEnd w:id="211"/>
      <w:r>
        <w:rPr>
          <w:rFonts w:hint="eastAsia" w:ascii="黑体" w:hAnsi="黑体" w:eastAsia="黑体"/>
          <w:b/>
          <w:color w:val="000000"/>
          <w:sz w:val="32"/>
          <w:szCs w:val="32"/>
        </w:rPr>
      </w:r>
      <w:r/>
    </w:p>
    <w:p>
      <w:pPr>
        <w:pStyle w:val="742"/>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725"/>
        <w:gridCol w:w="2387"/>
        <w:gridCol w:w="1938"/>
        <w:gridCol w:w="1444"/>
      </w:tblGrid>
      <w:tr>
        <w:trPr>
          <w:cantSplit/>
        </w:trPr>
        <w:tc>
          <w:tcPr>
            <w:tcW w:w="765" w:type="dxa"/>
            <w:vAlign w:val="center"/>
            <w:textDirection w:val="lrTb"/>
            <w:noWrap w:val="false"/>
          </w:tcPr>
          <w:p>
            <w:pPr>
              <w:pStyle w:val="742"/>
              <w:jc w:val="center"/>
              <w:rPr>
                <w:rFonts w:hint="eastAsia" w:ascii="宋体" w:hAnsi="宋体"/>
                <w:color w:val="000000"/>
                <w:sz w:val="24"/>
                <w:szCs w:val="24"/>
              </w:rPr>
            </w:pPr>
            <w:r/>
            <w:bookmarkStart w:id="212" w:name="_Hlt26782999"/>
            <w:r/>
            <w:bookmarkEnd w:id="212"/>
            <w:r/>
            <w:bookmarkStart w:id="213" w:name="_Hlt26955056"/>
            <w:r/>
            <w:bookmarkEnd w:id="213"/>
            <w:r/>
            <w:bookmarkStart w:id="214" w:name="_Hlt26609391"/>
            <w:r/>
            <w:bookmarkEnd w:id="214"/>
            <w:r/>
            <w:bookmarkStart w:id="215" w:name="_Hlt26671372"/>
            <w:r/>
            <w:bookmarkEnd w:id="215"/>
            <w:r/>
            <w:bookmarkStart w:id="216" w:name="_Hlt26671343"/>
            <w:r/>
            <w:bookmarkEnd w:id="216"/>
            <w:r/>
            <w:bookmarkStart w:id="217" w:name="_Hlt26955064"/>
            <w:r/>
            <w:bookmarkEnd w:id="217"/>
            <w:r/>
            <w:bookmarkStart w:id="218" w:name="_Hlt24879081"/>
            <w:r/>
            <w:bookmarkEnd w:id="218"/>
            <w:r/>
            <w:bookmarkStart w:id="219" w:name="_Hlt26580838"/>
            <w:r/>
            <w:bookmarkEnd w:id="219"/>
            <w:r>
              <w:rPr>
                <w:rFonts w:hint="eastAsia" w:ascii="宋体" w:hAnsi="宋体"/>
                <w:color w:val="000000"/>
                <w:sz w:val="24"/>
                <w:szCs w:val="24"/>
              </w:rPr>
              <w:t xml:space="preserve">序号</w:t>
            </w:r>
            <w:r>
              <w:rPr>
                <w:rFonts w:hint="eastAsia" w:ascii="宋体" w:hAnsi="宋体"/>
                <w:color w:val="000000"/>
                <w:sz w:val="24"/>
                <w:szCs w:val="24"/>
              </w:rPr>
            </w:r>
            <w:r/>
          </w:p>
        </w:tc>
        <w:tc>
          <w:tcPr>
            <w:tcW w:w="2725"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387"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938"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444"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bl>
    <w:p>
      <w:pPr>
        <w:pStyle w:val="742"/>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742"/>
        <w:spacing w:line="480" w:lineRule="auto"/>
        <w:rPr>
          <w:rFonts w:hint="eastAsia" w:ascii="宋体" w:hAnsi="宋体"/>
          <w:color w:val="000000"/>
          <w:sz w:val="24"/>
          <w:szCs w:val="21"/>
        </w:rPr>
      </w:pPr>
      <w:r>
        <w:rPr>
          <w:rFonts w:hint="eastAsia" w:ascii="宋体" w:hAnsi="宋体"/>
          <w:color w:val="000000"/>
          <w:sz w:val="24"/>
          <w:szCs w:val="21"/>
        </w:rPr>
      </w:r>
      <w:r/>
    </w:p>
    <w:p>
      <w:pPr>
        <w:pStyle w:val="742"/>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42"/>
        <w:rPr>
          <w:rFonts w:hint="eastAsia" w:ascii="宋体" w:hAnsi="宋体"/>
          <w:sz w:val="24"/>
          <w:szCs w:val="24"/>
        </w:rPr>
      </w:pPr>
      <w:r/>
      <w:bookmarkStart w:id="220" w:name="_Hlt26955066"/>
      <w:r/>
      <w:bookmarkEnd w:id="220"/>
      <w:r/>
      <w:bookmarkStart w:id="221" w:name="_Hlt26609389"/>
      <w:r/>
      <w:bookmarkEnd w:id="221"/>
      <w:r/>
      <w:bookmarkStart w:id="222" w:name="_Hlt26671374"/>
      <w:r/>
      <w:bookmarkEnd w:id="222"/>
      <w:r/>
      <w:bookmarkStart w:id="223" w:name="_Toc462564146"/>
      <w:r>
        <w:rPr>
          <w:rFonts w:hint="eastAsia" w:ascii="宋体" w:hAnsi="宋体"/>
          <w:sz w:val="24"/>
          <w:szCs w:val="24"/>
        </w:rPr>
        <w:t xml:space="preserve">我方承诺，除上表中的偏离外，完全响应招标文件的其他条款。</w:t>
      </w:r>
      <w:r>
        <w:rPr>
          <w:rFonts w:hint="eastAsia" w:ascii="宋体" w:hAnsi="宋体"/>
          <w:sz w:val="24"/>
          <w:szCs w:val="24"/>
        </w:rPr>
      </w:r>
      <w:r/>
    </w:p>
    <w:p>
      <w:pPr>
        <w:pStyle w:val="742"/>
        <w:rPr>
          <w:rFonts w:hint="eastAsia" w:ascii="宋体" w:hAnsi="宋体"/>
          <w:sz w:val="28"/>
          <w:szCs w:val="28"/>
        </w:rPr>
      </w:pPr>
      <w:r>
        <w:rPr>
          <w:rFonts w:hint="eastAsia" w:ascii="宋体" w:hAnsi="宋体"/>
          <w:sz w:val="28"/>
          <w:szCs w:val="28"/>
        </w:rPr>
      </w:r>
      <w:r/>
    </w:p>
    <w:p>
      <w:pPr>
        <w:pStyle w:val="742"/>
        <w:rPr>
          <w:rFonts w:hint="eastAsia" w:ascii="黑体" w:hAnsi="Arial" w:eastAsia="黑体"/>
          <w:sz w:val="32"/>
        </w:rPr>
      </w:pPr>
      <w:r>
        <w:rPr>
          <w:rFonts w:hint="eastAsia" w:ascii="黑体" w:hAnsi="Arial" w:eastAsia="黑体"/>
          <w:sz w:val="32"/>
        </w:rPr>
      </w:r>
      <w:r/>
    </w:p>
    <w:p>
      <w:pPr>
        <w:pStyle w:val="742"/>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2"/>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42"/>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42"/>
        <w:rPr>
          <w:rFonts w:hint="eastAsia" w:ascii="宋体" w:hAnsi="宋体"/>
          <w:color w:val="000000"/>
          <w:sz w:val="24"/>
          <w:szCs w:val="21"/>
        </w:rPr>
      </w:pPr>
      <w:r>
        <w:rPr>
          <w:rFonts w:hint="eastAsia" w:ascii="宋体" w:hAnsi="宋体"/>
          <w:color w:val="000000"/>
          <w:sz w:val="24"/>
          <w:szCs w:val="21"/>
        </w:rPr>
      </w:r>
      <w:r/>
    </w:p>
    <w:p>
      <w:pPr>
        <w:pStyle w:val="742"/>
        <w:jc w:val="center"/>
        <w:rPr>
          <w:rFonts w:hint="eastAsia" w:ascii="黑体" w:hAnsi="黑体" w:eastAsia="黑体"/>
          <w:b/>
          <w:color w:val="000000"/>
          <w:sz w:val="32"/>
          <w:szCs w:val="32"/>
        </w:rPr>
      </w:pPr>
      <w:r/>
      <w:bookmarkEnd w:id="185"/>
      <w:r/>
      <w:bookmarkEnd w:id="186"/>
      <w:r/>
      <w:bookmarkEnd w:id="223"/>
      <w:r/>
      <w:bookmarkStart w:id="224" w:name="_格式2__法定代表人授权书"/>
      <w:r/>
      <w:bookmarkEnd w:id="224"/>
      <w:r>
        <w:rPr>
          <w:rFonts w:hint="eastAsia" w:ascii="黑体" w:hAnsi="黑体" w:eastAsia="黑体"/>
          <w:b/>
          <w:color w:val="000000"/>
          <w:sz w:val="32"/>
          <w:szCs w:val="32"/>
        </w:rPr>
      </w:r>
      <w:r/>
    </w:p>
    <w:p>
      <w:pPr>
        <w:pStyle w:val="74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12"/>
        <w:rPr>
          <w:rFonts w:hint="eastAsia"/>
        </w:rPr>
      </w:pPr>
      <w:r>
        <w:rPr>
          <w:rFonts w:hint="eastAsia"/>
        </w:rPr>
      </w:r>
      <w:r/>
    </w:p>
    <w:p>
      <w:pPr>
        <w:pStyle w:val="742"/>
        <w:jc w:val="center"/>
        <w:rPr>
          <w:rFonts w:hint="eastAsia" w:ascii="黑体" w:hAnsi="黑体" w:eastAsia="黑体" w:cs="Times New Roman"/>
          <w:b/>
          <w:i/>
          <w:sz w:val="32"/>
          <w:szCs w:val="32"/>
          <w:u w:val="single"/>
          <w:lang w:val="en-US" w:eastAsia="zh-CN"/>
        </w:rPr>
      </w:pPr>
      <w:r>
        <w:rPr>
          <w:rFonts w:hint="eastAsia"/>
        </w:rPr>
        <w:br w:type="page" w:clear="all"/>
      </w:r>
      <w:r>
        <w:rPr>
          <w:rFonts w:hint="eastAsia" w:ascii="黑体" w:hAnsi="黑体" w:eastAsia="黑体" w:cs="Times New Roman"/>
          <w:b/>
          <w:i/>
          <w:sz w:val="32"/>
          <w:szCs w:val="32"/>
          <w:u w:val="single"/>
          <w:lang w:eastAsia="zh-CN"/>
        </w:rPr>
        <w:t xml:space="preserve">十</w:t>
      </w:r>
      <w:r>
        <w:rPr>
          <w:rFonts w:hint="eastAsia" w:ascii="黑体" w:hAnsi="黑体" w:eastAsia="黑体" w:cs="Times New Roman"/>
          <w:b/>
          <w:i/>
          <w:sz w:val="32"/>
          <w:szCs w:val="32"/>
          <w:u w:val="single"/>
          <w:lang w:val="en-US" w:eastAsia="zh-CN"/>
        </w:rPr>
        <w:t xml:space="preserve">四</w:t>
      </w:r>
      <w:r>
        <w:rPr>
          <w:rFonts w:hint="eastAsia" w:ascii="黑体" w:hAnsi="黑体" w:eastAsia="黑体" w:cs="Times New Roman"/>
          <w:b/>
          <w:i/>
          <w:sz w:val="32"/>
          <w:szCs w:val="32"/>
          <w:u w:val="single"/>
          <w:lang w:eastAsia="zh-CN"/>
        </w:rPr>
        <w:t xml:space="preserve">、</w:t>
      </w:r>
      <w:r>
        <w:rPr>
          <w:rFonts w:hint="eastAsia" w:ascii="黑体" w:hAnsi="黑体" w:eastAsia="黑体" w:cs="Times New Roman"/>
          <w:b/>
          <w:i/>
          <w:sz w:val="32"/>
          <w:szCs w:val="32"/>
          <w:u w:val="single"/>
          <w:lang w:val="en-US" w:eastAsia="zh-CN"/>
        </w:rPr>
        <w:t xml:space="preserve">校服发放结束后提供调换服务承诺</w:t>
      </w:r>
      <w:r>
        <w:rPr>
          <w:rFonts w:hint="eastAsia" w:ascii="黑体" w:hAnsi="黑体" w:eastAsia="黑体" w:cs="Times New Roman"/>
          <w:b/>
          <w:i/>
          <w:sz w:val="32"/>
          <w:szCs w:val="32"/>
          <w:u w:val="single"/>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0"/>
        <w:jc w:val="center"/>
        <w:widowControl w:val="off"/>
        <w:rPr>
          <w:rFonts w:ascii="宋体" w:hAnsi="宋体" w:cs="宋体"/>
          <w:b/>
          <w:bCs/>
          <w:sz w:val="32"/>
          <w:szCs w:val="32"/>
          <w:highlight w:val="none"/>
          <w:lang w:eastAsia="zh-CN"/>
        </w:rPr>
      </w:pPr>
      <w:r>
        <w:rPr>
          <w:rFonts w:hint="eastAsia" w:ascii="宋体" w:hAnsi="宋体" w:cs="宋体"/>
          <w:b/>
          <w:bCs/>
          <w:sz w:val="32"/>
          <w:szCs w:val="32"/>
          <w:highlight w:val="none"/>
          <w:lang w:eastAsia="zh-CN"/>
        </w:rPr>
        <w:t xml:space="preserve">承诺书</w:t>
      </w:r>
      <w:r>
        <w:rPr>
          <w:rFonts w:ascii="宋体" w:hAnsi="宋体" w:cs="宋体"/>
          <w:b/>
          <w:bCs/>
          <w:sz w:val="32"/>
          <w:szCs w:val="32"/>
          <w:highlight w:val="none"/>
          <w:lang w:eastAsia="zh-CN"/>
        </w:rPr>
      </w:r>
      <w:r/>
    </w:p>
    <w:p>
      <w:pPr>
        <w:pStyle w:val="742"/>
        <w:ind w:firstLine="0"/>
        <w:jc w:val="both"/>
        <w:widowControl w:val="off"/>
        <w:rPr>
          <w:rFonts w:ascii="宋体" w:hAnsi="宋体" w:cs="宋体"/>
          <w:szCs w:val="24"/>
          <w:highlight w:val="none"/>
          <w:lang w:eastAsia="zh-CN"/>
        </w:rPr>
      </w:pPr>
      <w:r>
        <w:rPr>
          <w:rFonts w:ascii="宋体" w:hAnsi="宋体" w:cs="宋体"/>
          <w:szCs w:val="24"/>
          <w:highlight w:val="none"/>
          <w:lang w:eastAsia="zh-CN"/>
        </w:rPr>
      </w:r>
      <w:r/>
    </w:p>
    <w:p>
      <w:pPr>
        <w:pStyle w:val="742"/>
        <w:ind w:firstLine="0"/>
        <w:jc w:val="both"/>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致：</w:t>
      </w:r>
      <w:r>
        <w:rPr>
          <w:rFonts w:hint="eastAsia" w:ascii="宋体" w:hAnsi="宋体" w:eastAsia="宋体" w:cs="宋体"/>
          <w:color w:val="000000"/>
          <w:sz w:val="24"/>
          <w:szCs w:val="24"/>
          <w:highlight w:val="none"/>
          <w:u w:val="single"/>
          <w:lang w:eastAsia="zh-CN"/>
        </w:rPr>
        <w:t xml:space="preserve">阜宁县实验小学</w:t>
      </w:r>
      <w:r>
        <w:rPr>
          <w:rFonts w:hint="eastAsia" w:ascii="宋体" w:hAnsi="宋体" w:eastAsia="宋体" w:cs="宋体"/>
          <w:sz w:val="24"/>
          <w:szCs w:val="24"/>
          <w:highlight w:val="none"/>
          <w:lang w:eastAsia="zh-CN"/>
        </w:rPr>
      </w:r>
      <w:r/>
    </w:p>
    <w:p>
      <w:pPr>
        <w:pStyle w:val="742"/>
        <w:ind w:right="139" w:firstLine="470"/>
        <w:keepLines w:val="0"/>
        <w:keepNext w:val="0"/>
        <w:pageBreakBefore w:val="0"/>
        <w:spacing w:before="25" w:after="25" w:line="48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szCs w:val="24"/>
          <w:highlight w:val="none"/>
          <w:lang w:eastAsia="zh-CN"/>
        </w:rPr>
        <w:t xml:space="preserve">我司自愿参加贵单位</w:t>
      </w:r>
      <w:r>
        <w:rPr>
          <w:rFonts w:hint="eastAsia" w:ascii="宋体" w:hAnsi="宋体" w:eastAsia="宋体" w:cs="宋体"/>
          <w:color w:val="000000"/>
          <w:sz w:val="24"/>
          <w:szCs w:val="24"/>
          <w:highlight w:val="none"/>
          <w:u w:val="single"/>
          <w:lang w:eastAsia="zh-CN"/>
        </w:rPr>
        <w:t xml:space="preserve">阜宁县实验小学学生校服采购项目</w:t>
      </w:r>
      <w:r>
        <w:rPr>
          <w:rFonts w:hint="eastAsia" w:ascii="宋体" w:hAnsi="宋体" w:eastAsia="宋体" w:cs="宋体"/>
          <w:color w:val="000000"/>
          <w:sz w:val="24"/>
          <w:szCs w:val="24"/>
          <w:highlight w:val="none"/>
          <w:lang w:eastAsia="zh-CN"/>
        </w:rPr>
        <w:t xml:space="preserve">的投标，我公司承诺：各种</w:t>
      </w:r>
      <w:r>
        <w:rPr>
          <w:rFonts w:hint="eastAsia" w:ascii="宋体" w:hAnsi="宋体" w:eastAsia="宋体" w:cs="宋体"/>
          <w:color w:val="000000"/>
          <w:sz w:val="24"/>
          <w:lang w:val="en-US" w:eastAsia="zh-CN"/>
        </w:rPr>
        <w:t xml:space="preserve">校服自发放结束之日起，</w:t>
      </w:r>
      <w:r>
        <w:rPr>
          <w:rFonts w:hint="eastAsia" w:ascii="宋体" w:hAnsi="宋体" w:eastAsia="宋体" w:cs="宋体"/>
          <w:color w:val="000000"/>
          <w:sz w:val="24"/>
          <w:lang w:eastAsia="zh-CN"/>
        </w:rPr>
        <w:t xml:space="preserve">配备固定人员在采购人相应校区5km范围内为家长提供尺码不合适调换服务。服务做到方便、快捷。我司将向采购人提供准确的调换地点信息，相应服务人员名单及联系方式。调换场所的安全性由我司负责。相应人员将认真做好相关的登记工作、确保收到需要调换的衣服后在7个工作日内完成相关调换工作</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eastAsia="zh-CN"/>
        </w:rPr>
        <w:t xml:space="preserve">相关服务费用我司已包含在报价中。各种校服此项服务时间分别为：</w:t>
      </w:r>
      <w:r>
        <w:rPr>
          <w:rFonts w:hint="eastAsia" w:ascii="宋体" w:hAnsi="宋体" w:eastAsia="宋体" w:cs="宋体"/>
          <w:color w:val="000000"/>
          <w:sz w:val="24"/>
          <w:lang w:val="en-US" w:eastAsia="zh-CN"/>
        </w:rPr>
        <w:t xml:space="preserve">春秋装为自发放结束之日起30天；夏装为自发放结束之日起30天。</w:t>
      </w:r>
      <w:r>
        <w:rPr>
          <w:rFonts w:hint="eastAsia" w:ascii="宋体" w:hAnsi="宋体" w:eastAsia="宋体" w:cs="宋体"/>
          <w:color w:val="000000"/>
          <w:sz w:val="24"/>
          <w:lang w:eastAsia="zh-CN"/>
        </w:rPr>
        <w:t xml:space="preserve">如未能按照上述提供服务，每发生一次，我司将按合同总价款的2%向采购方支付违约金</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eastAsia="zh-CN"/>
        </w:rPr>
      </w:r>
      <w:r/>
    </w:p>
    <w:p>
      <w:pPr>
        <w:pStyle w:val="742"/>
        <w:ind w:right="480" w:firstLine="3240"/>
        <w:jc w:val="both"/>
        <w:spacing w:before="240"/>
        <w:widowControl w:val="off"/>
        <w:rPr>
          <w:rFonts w:ascii="宋体" w:hAnsi="宋体" w:cs="宋体"/>
          <w:sz w:val="24"/>
          <w:szCs w:val="24"/>
          <w:highlight w:val="none"/>
          <w:lang w:eastAsia="zh-CN"/>
        </w:rPr>
      </w:pPr>
      <w:r>
        <w:rPr>
          <w:rFonts w:hint="eastAsia" w:ascii="宋体" w:hAnsi="宋体" w:cs="宋体"/>
          <w:sz w:val="24"/>
          <w:szCs w:val="24"/>
          <w:highlight w:val="none"/>
          <w:lang w:eastAsia="zh-CN"/>
        </w:rPr>
        <w:t xml:space="preserve">供应商名称：（盖章）          </w:t>
      </w:r>
      <w:r>
        <w:rPr>
          <w:rFonts w:ascii="宋体" w:hAnsi="宋体" w:cs="宋体"/>
          <w:sz w:val="24"/>
          <w:szCs w:val="24"/>
          <w:highlight w:val="none"/>
          <w:lang w:eastAsia="zh-CN"/>
        </w:rPr>
      </w:r>
      <w:r/>
    </w:p>
    <w:p>
      <w:pPr>
        <w:pStyle w:val="742"/>
        <w:ind w:right="480" w:firstLine="3240"/>
        <w:jc w:val="both"/>
        <w:spacing w:before="240"/>
        <w:widowControl w:val="off"/>
        <w:rPr>
          <w:rFonts w:ascii="宋体" w:hAnsi="宋体" w:cs="宋体"/>
          <w:sz w:val="24"/>
          <w:szCs w:val="24"/>
          <w:highlight w:val="none"/>
          <w:lang w:eastAsia="zh-CN"/>
        </w:rPr>
      </w:pPr>
      <w:r>
        <w:rPr>
          <w:rFonts w:hint="eastAsia" w:ascii="宋体" w:hAnsi="宋体" w:cs="宋体"/>
          <w:sz w:val="24"/>
          <w:szCs w:val="24"/>
          <w:highlight w:val="none"/>
          <w:lang w:eastAsia="zh-CN"/>
        </w:rPr>
        <w:t xml:space="preserve">法定代表人或其授权代理人：（签字或盖章）            </w:t>
      </w:r>
      <w:r>
        <w:rPr>
          <w:rFonts w:ascii="宋体" w:hAnsi="宋体" w:cs="宋体"/>
          <w:sz w:val="24"/>
          <w:szCs w:val="24"/>
          <w:highlight w:val="none"/>
          <w:lang w:eastAsia="zh-CN"/>
        </w:rPr>
      </w:r>
      <w:r/>
    </w:p>
    <w:p>
      <w:pPr>
        <w:pStyle w:val="742"/>
        <w:ind w:right="480" w:firstLine="5760"/>
        <w:jc w:val="both"/>
        <w:spacing w:before="240"/>
        <w:widowControl w:val="off"/>
        <w:rPr>
          <w:rFonts w:hint="eastAsia" w:ascii="黑体" w:eastAsia="黑体"/>
          <w:sz w:val="32"/>
          <w:szCs w:val="32"/>
          <w:lang w:val="en-US" w:eastAsia="zh-CN"/>
        </w:rPr>
      </w:pPr>
      <w:r>
        <w:rPr>
          <w:rFonts w:hint="eastAsia" w:ascii="宋体" w:hAnsi="宋体" w:cs="宋体"/>
          <w:sz w:val="24"/>
          <w:szCs w:val="24"/>
          <w:highlight w:val="none"/>
          <w:lang w:eastAsia="zh-CN"/>
        </w:rPr>
        <w:t xml:space="preserve">年    月    日</w:t>
      </w:r>
      <w:r>
        <w:rPr>
          <w:rFonts w:hint="eastAsia" w:ascii="黑体" w:eastAsia="黑体"/>
          <w:sz w:val="32"/>
          <w:szCs w:val="32"/>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73"/>
        <w:rPr>
          <w:rFonts w:hint="eastAsia"/>
          <w:lang w:val="en-US" w:eastAsia="zh-CN"/>
        </w:rPr>
      </w:pPr>
      <w:r>
        <w:rPr>
          <w:rFonts w:hint="eastAsia"/>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t xml:space="preserve">十五、实施方案、售后方案及其他</w:t>
      </w:r>
      <w:r>
        <w:rPr>
          <w:rFonts w:hint="eastAsia" w:ascii="黑体" w:hAnsi="黑体" w:eastAsia="黑体" w:cs="Times New Roman"/>
          <w:b/>
          <w:color w:val="000000"/>
          <w:sz w:val="32"/>
          <w:szCs w:val="32"/>
          <w:lang w:val="en-US" w:eastAsia="zh-CN"/>
        </w:rPr>
      </w:r>
      <w:r/>
    </w:p>
    <w:p>
      <w:pPr>
        <w:pStyle w:val="742"/>
        <w:jc w:val="center"/>
        <w:spacing w:before="50" w:after="50"/>
        <w:widowControl/>
        <w:rPr>
          <w:rFonts w:hint="eastAsia" w:ascii="宋体" w:hAnsi="宋体" w:eastAsia="宋体" w:cs="宋体"/>
          <w:b/>
          <w:bCs/>
          <w:sz w:val="24"/>
          <w:lang w:eastAsia="zh-CN"/>
        </w:rPr>
      </w:pPr>
      <w:r>
        <w:rPr>
          <w:rFonts w:hint="eastAsia" w:ascii="宋体" w:hAnsi="宋体" w:eastAsia="宋体" w:cs="宋体"/>
          <w:b/>
          <w:bCs/>
          <w:color w:val="000000"/>
          <w:sz w:val="32"/>
          <w:szCs w:val="32"/>
          <w:lang w:eastAsia="zh-CN"/>
        </w:rPr>
        <w:t xml:space="preserve">（格式自拟）</w:t>
      </w:r>
      <w:r>
        <w:rPr>
          <w:rFonts w:hint="eastAsia" w:ascii="宋体" w:hAnsi="宋体" w:eastAsia="宋体" w:cs="宋体"/>
          <w:b/>
          <w:bCs/>
          <w:sz w:val="24"/>
          <w:lang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33"/>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rPr>
      </w:pPr>
      <w:r>
        <w:rPr>
          <w:rFonts w:hint="eastAsia" w:ascii="黑体" w:eastAsia="黑体"/>
          <w:i/>
          <w:iCs/>
          <w:sz w:val="32"/>
          <w:szCs w:val="32"/>
          <w:u w:val="single"/>
          <w:lang w:val="en-US" w:eastAsia="zh-CN"/>
        </w:rPr>
        <w:t xml:space="preserve">十六、</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742"/>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42"/>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742"/>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42"/>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r>
      <w:r/>
    </w:p>
    <w:p>
      <w:pPr>
        <w:pStyle w:val="742"/>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742"/>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812"/>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742"/>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42"/>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4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4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4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42"/>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42"/>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headerReference w:type="first" r:id="rId10"/>
      <w:footerReference w:type="default" r:id="rId11"/>
      <w:footerReference w:type="first" r:id="rId12"/>
      <w:footnotePr/>
      <w:endnotePr/>
      <w:type w:val="nextPage"/>
      <w:pgSz w:w="11906" w:h="16838" w:orient="portrait"/>
      <w:pgMar w:top="1361" w:right="1361" w:bottom="1361" w:left="1361"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ºÚÌå">
    <w:panose1 w:val="020B0503020202020204"/>
  </w:font>
  <w:font w:name="仿宋">
    <w:panose1 w:val="02010609060101010101"/>
  </w:font>
  <w:font w:name="方正小标宋简体">
    <w:panose1 w:val="020B0503020202020204"/>
  </w:font>
  <w:font w:name="汉仪书宋二S">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4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42"/>
                    </w:pPr>
                    <w:r/>
                    <w:r/>
                  </w:p>
                </w:txbxContent>
              </v:textbox>
            </v:shape>
          </w:pict>
        </mc:Fallback>
      </mc:AlternateContent>
    </w:r>
    <w:r>
      <w:rPr>
        <w:rFonts w:ascii="Times New Roman" w:hAnsi="Times New Roman" w:eastAsia="宋体" w:cs="Times New Roman"/>
        <w:sz w:val="18"/>
        <w:szCs w:val="18"/>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4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4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pPr>
                          <w:r/>
                          <w:r/>
                        </w:p>
                        <w:p>
                          <w:pPr>
                            <w:pStyle w:val="74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pPr>
                    <w:r/>
                    <w:r/>
                  </w:p>
                  <w:p>
                    <w:pPr>
                      <w:pStyle w:val="742"/>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840"/>
      <w:isLgl w:val="false"/>
      <w:suff w:val="tab"/>
      <w:lvlText w:val="附录%1."/>
      <w:lvlJc w:val="left"/>
      <w:pPr>
        <w:pStyle w:val="7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57"/>
      <w:isLgl w:val="false"/>
      <w:suff w:val="tab"/>
      <w:lvlText w:val="%1."/>
      <w:lvlJc w:val="left"/>
      <w:pPr>
        <w:pStyle w:val="742"/>
        <w:ind w:left="709" w:hanging="709"/>
        <w:tabs>
          <w:tab w:val="num" w:pos="709" w:leader="none"/>
        </w:tabs>
      </w:pPr>
      <w:rPr>
        <w:rFonts w:hint="eastAsia"/>
      </w:rPr>
    </w:lvl>
    <w:lvl w:ilvl="1">
      <w:start w:val="1"/>
      <w:numFmt w:val="decimal"/>
      <w:isLgl w:val="false"/>
      <w:suff w:val="tab"/>
      <w:lvlText w:val="%1.%2"/>
      <w:lvlJc w:val="left"/>
      <w:pPr>
        <w:pStyle w:val="742"/>
        <w:ind w:left="709" w:hanging="709"/>
        <w:tabs>
          <w:tab w:val="num" w:pos="709" w:leader="none"/>
        </w:tabs>
      </w:pPr>
      <w:rPr>
        <w:rFonts w:hint="eastAsia"/>
      </w:rPr>
    </w:lvl>
    <w:lvl w:ilvl="2">
      <w:start w:val="1"/>
      <w:numFmt w:val="decimal"/>
      <w:isLgl w:val="false"/>
      <w:suff w:val="tab"/>
      <w:lvlText w:val="%1.%2.%3."/>
      <w:lvlJc w:val="left"/>
      <w:pPr>
        <w:pStyle w:val="742"/>
        <w:ind w:left="425" w:hanging="425"/>
        <w:tabs>
          <w:tab w:val="num" w:pos="425" w:leader="none"/>
        </w:tabs>
      </w:pPr>
      <w:rPr>
        <w:rFonts w:hint="eastAsia"/>
      </w:rPr>
    </w:lvl>
    <w:lvl w:ilvl="3">
      <w:start w:val="1"/>
      <w:numFmt w:val="decimal"/>
      <w:isLgl w:val="false"/>
      <w:suff w:val="tab"/>
      <w:lvlText w:val="%1.%2.%3.%4."/>
      <w:lvlJc w:val="left"/>
      <w:pPr>
        <w:pStyle w:val="742"/>
        <w:ind w:left="851" w:hanging="851"/>
        <w:tabs>
          <w:tab w:val="num" w:pos="851" w:leader="none"/>
        </w:tabs>
      </w:pPr>
      <w:rPr>
        <w:rFonts w:hint="eastAsia"/>
      </w:rPr>
    </w:lvl>
    <w:lvl w:ilvl="4">
      <w:start w:val="1"/>
      <w:numFmt w:val="decimal"/>
      <w:isLgl w:val="false"/>
      <w:suff w:val="tab"/>
      <w:lvlText w:val="%1.%2.%3.%4.%5."/>
      <w:lvlJc w:val="left"/>
      <w:pPr>
        <w:pStyle w:val="742"/>
        <w:ind w:left="992" w:hanging="992"/>
        <w:tabs>
          <w:tab w:val="num" w:pos="992" w:leader="none"/>
        </w:tabs>
      </w:pPr>
      <w:rPr>
        <w:rFonts w:hint="eastAsia"/>
      </w:rPr>
    </w:lvl>
    <w:lvl w:ilvl="5">
      <w:start w:val="1"/>
      <w:numFmt w:val="decimal"/>
      <w:isLgl w:val="false"/>
      <w:suff w:val="tab"/>
      <w:lvlText w:val="%1.%2.%3.%4.%5.%6."/>
      <w:lvlJc w:val="left"/>
      <w:pPr>
        <w:pStyle w:val="742"/>
        <w:ind w:left="1134" w:hanging="1134"/>
        <w:tabs>
          <w:tab w:val="num" w:pos="1134" w:leader="none"/>
        </w:tabs>
      </w:pPr>
      <w:rPr>
        <w:rFonts w:hint="eastAsia"/>
      </w:rPr>
    </w:lvl>
    <w:lvl w:ilvl="6">
      <w:start w:val="1"/>
      <w:numFmt w:val="decimal"/>
      <w:isLgl w:val="false"/>
      <w:suff w:val="tab"/>
      <w:lvlText w:val="%1.%2.%3.%4.%5.%6.%7."/>
      <w:lvlJc w:val="left"/>
      <w:pPr>
        <w:pStyle w:val="742"/>
        <w:ind w:left="1276" w:hanging="1276"/>
        <w:tabs>
          <w:tab w:val="num" w:pos="1276" w:leader="none"/>
        </w:tabs>
      </w:pPr>
      <w:rPr>
        <w:rFonts w:hint="eastAsia"/>
      </w:rPr>
    </w:lvl>
    <w:lvl w:ilvl="7">
      <w:start w:val="1"/>
      <w:numFmt w:val="decimal"/>
      <w:isLgl w:val="false"/>
      <w:suff w:val="tab"/>
      <w:lvlText w:val="%1.%2.%3.%4.%5.%6.%7.%8."/>
      <w:lvlJc w:val="left"/>
      <w:pPr>
        <w:pStyle w:val="742"/>
        <w:ind w:left="1418" w:hanging="1418"/>
        <w:tabs>
          <w:tab w:val="num" w:pos="1418" w:leader="none"/>
        </w:tabs>
      </w:pPr>
      <w:rPr>
        <w:rFonts w:hint="eastAsia"/>
      </w:rPr>
    </w:lvl>
    <w:lvl w:ilvl="8">
      <w:start w:val="1"/>
      <w:numFmt w:val="decimal"/>
      <w:isLgl w:val="false"/>
      <w:suff w:val="tab"/>
      <w:lvlText w:val="%1.%2.%3.%4.%5.%6.%7.%8.%9."/>
      <w:lvlJc w:val="left"/>
      <w:pPr>
        <w:pStyle w:val="742"/>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742"/>
        <w:ind w:left="0" w:firstLine="0"/>
      </w:pPr>
      <w:rPr>
        <w:rFonts w:hint="eastAsia"/>
      </w:rPr>
    </w:lvl>
    <w:lvl w:ilvl="1">
      <w:start w:val="1"/>
      <w:numFmt w:val="decimal"/>
      <w:isLgl w:val="false"/>
      <w:suff w:val="nothing"/>
      <w:lvlText w:val="%2、"/>
      <w:lvlJc w:val="left"/>
      <w:pPr>
        <w:pStyle w:val="742"/>
        <w:ind w:left="0" w:firstLine="0"/>
      </w:pPr>
      <w:rPr>
        <w:rFonts w:hint="eastAsia"/>
      </w:rPr>
    </w:lvl>
    <w:lvl w:ilvl="2">
      <w:start w:val="1"/>
      <w:numFmt w:val="decimal"/>
      <w:isLgl w:val="false"/>
      <w:suff w:val="nothing"/>
      <w:lvlText w:val="%2.%3 "/>
      <w:lvlJc w:val="left"/>
      <w:pPr>
        <w:pStyle w:val="742"/>
        <w:ind w:left="0" w:firstLine="0"/>
      </w:pPr>
      <w:rPr>
        <w:rFonts w:hint="eastAsia"/>
      </w:rPr>
    </w:lvl>
    <w:lvl w:ilvl="3">
      <w:start w:val="1"/>
      <w:numFmt w:val="decimal"/>
      <w:isLgl w:val="false"/>
      <w:suff w:val="nothing"/>
      <w:lvlText w:val="%2.%3.%4 "/>
      <w:lvlJc w:val="left"/>
      <w:pPr>
        <w:pStyle w:val="742"/>
        <w:ind w:left="0" w:firstLine="0"/>
      </w:pPr>
      <w:rPr>
        <w:rFonts w:hint="eastAsia"/>
      </w:rPr>
    </w:lvl>
    <w:lvl w:ilvl="4">
      <w:start w:val="1"/>
      <w:numFmt w:val="decimal"/>
      <w:isLgl w:val="false"/>
      <w:suff w:val="nothing"/>
      <w:lvlText w:val="%2.%3.%4.%5 "/>
      <w:lvlJc w:val="left"/>
      <w:pPr>
        <w:pStyle w:val="742"/>
        <w:ind w:left="0" w:firstLine="0"/>
      </w:pPr>
      <w:rPr>
        <w:rFonts w:hint="eastAsia"/>
      </w:rPr>
    </w:lvl>
    <w:lvl w:ilvl="5">
      <w:start w:val="1"/>
      <w:numFmt w:val="decimal"/>
      <w:pStyle w:val="748"/>
      <w:isLgl w:val="false"/>
      <w:suff w:val="nothing"/>
      <w:lvlText w:val=""/>
      <w:lvlJc w:val="left"/>
      <w:pPr>
        <w:pStyle w:val="742"/>
        <w:ind w:left="0" w:firstLine="0"/>
      </w:pPr>
      <w:rPr>
        <w:rFonts w:hint="eastAsia"/>
      </w:rPr>
    </w:lvl>
    <w:lvl w:ilvl="6">
      <w:start w:val="1"/>
      <w:numFmt w:val="decimal"/>
      <w:pStyle w:val="749"/>
      <w:isLgl w:val="false"/>
      <w:suff w:val="nothing"/>
      <w:lvlText w:val=""/>
      <w:lvlJc w:val="left"/>
      <w:pPr>
        <w:pStyle w:val="742"/>
        <w:ind w:left="0" w:firstLine="0"/>
      </w:pPr>
      <w:rPr>
        <w:rFonts w:hint="eastAsia"/>
      </w:rPr>
    </w:lvl>
    <w:lvl w:ilvl="7">
      <w:start w:val="1"/>
      <w:numFmt w:val="decimal"/>
      <w:pStyle w:val="750"/>
      <w:isLgl w:val="false"/>
      <w:suff w:val="nothing"/>
      <w:lvlText w:val=""/>
      <w:lvlJc w:val="left"/>
      <w:pPr>
        <w:pStyle w:val="742"/>
        <w:ind w:left="0" w:firstLine="0"/>
      </w:pPr>
      <w:rPr>
        <w:rFonts w:hint="eastAsia"/>
      </w:rPr>
    </w:lvl>
    <w:lvl w:ilvl="8">
      <w:start w:val="1"/>
      <w:numFmt w:val="decimal"/>
      <w:pStyle w:val="751"/>
      <w:isLgl w:val="false"/>
      <w:suff w:val="nothing"/>
      <w:lvlText w:val=""/>
      <w:lvlJc w:val="left"/>
      <w:pPr>
        <w:pStyle w:val="742"/>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74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2"/>
  </w:num>
  <w:num w:numId="6">
    <w:abstractNumId w:val="10"/>
  </w:num>
  <w:num w:numId="7">
    <w:abstractNumId w:val="0"/>
  </w:num>
  <w:num w:numId="8">
    <w:abstractNumId w:val="4"/>
    <w:lvlOverride w:ilvl="0">
      <w:startOverride w:val="2"/>
    </w:lvlOverride>
  </w:num>
  <w:num w:numId="9">
    <w:abstractNumId w:val="3"/>
    <w:lvlOverride w:ilvl="0">
      <w:startOverride w:val="6"/>
    </w:lvlOverride>
  </w:num>
  <w:num w:numId="10">
    <w:abstractNumId w:val="1"/>
    <w:lvlOverride w:ilvl="0">
      <w:startOverride w:val="16"/>
    </w:lvlOverride>
  </w:num>
  <w:num w:numId="11">
    <w:abstractNumId w:val="5"/>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2"/>
    <w:next w:val="7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2"/>
    <w:next w:val="7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2"/>
    <w:next w:val="7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2"/>
    <w:next w:val="7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2"/>
    <w:next w:val="7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2"/>
    <w:next w:val="7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2"/>
    <w:next w:val="7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2"/>
    <w:next w:val="7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2"/>
    <w:next w:val="7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2"/>
    <w:next w:val="7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2"/>
    <w:next w:val="742"/>
    <w:uiPriority w:val="39"/>
    <w:unhideWhenUsed/>
    <w:pPr>
      <w:ind w:left="0" w:right="0" w:firstLine="0"/>
      <w:spacing w:after="57"/>
    </w:pPr>
  </w:style>
  <w:style w:type="paragraph" w:styleId="181">
    <w:name w:val="toc 2"/>
    <w:basedOn w:val="742"/>
    <w:next w:val="742"/>
    <w:uiPriority w:val="39"/>
    <w:unhideWhenUsed/>
    <w:pPr>
      <w:ind w:left="283" w:right="0" w:firstLine="0"/>
      <w:spacing w:after="57"/>
    </w:pPr>
  </w:style>
  <w:style w:type="paragraph" w:styleId="182">
    <w:name w:val="toc 3"/>
    <w:basedOn w:val="742"/>
    <w:next w:val="742"/>
    <w:uiPriority w:val="39"/>
    <w:unhideWhenUsed/>
    <w:pPr>
      <w:ind w:left="567" w:right="0" w:firstLine="0"/>
      <w:spacing w:after="57"/>
    </w:pPr>
  </w:style>
  <w:style w:type="paragraph" w:styleId="183">
    <w:name w:val="toc 4"/>
    <w:basedOn w:val="742"/>
    <w:next w:val="742"/>
    <w:uiPriority w:val="39"/>
    <w:unhideWhenUsed/>
    <w:pPr>
      <w:ind w:left="850" w:right="0" w:firstLine="0"/>
      <w:spacing w:after="57"/>
    </w:pPr>
  </w:style>
  <w:style w:type="paragraph" w:styleId="184">
    <w:name w:val="toc 5"/>
    <w:basedOn w:val="742"/>
    <w:next w:val="742"/>
    <w:uiPriority w:val="39"/>
    <w:unhideWhenUsed/>
    <w:pPr>
      <w:ind w:left="1134" w:right="0" w:firstLine="0"/>
      <w:spacing w:after="57"/>
    </w:pPr>
  </w:style>
  <w:style w:type="paragraph" w:styleId="185">
    <w:name w:val="toc 6"/>
    <w:basedOn w:val="742"/>
    <w:next w:val="742"/>
    <w:uiPriority w:val="39"/>
    <w:unhideWhenUsed/>
    <w:pPr>
      <w:ind w:left="1417" w:right="0" w:firstLine="0"/>
      <w:spacing w:after="57"/>
    </w:pPr>
  </w:style>
  <w:style w:type="paragraph" w:styleId="186">
    <w:name w:val="toc 7"/>
    <w:basedOn w:val="742"/>
    <w:next w:val="742"/>
    <w:uiPriority w:val="39"/>
    <w:unhideWhenUsed/>
    <w:pPr>
      <w:ind w:left="1701" w:right="0" w:firstLine="0"/>
      <w:spacing w:after="57"/>
    </w:pPr>
  </w:style>
  <w:style w:type="paragraph" w:styleId="187">
    <w:name w:val="toc 8"/>
    <w:basedOn w:val="742"/>
    <w:next w:val="742"/>
    <w:uiPriority w:val="39"/>
    <w:unhideWhenUsed/>
    <w:pPr>
      <w:ind w:left="1984" w:right="0" w:firstLine="0"/>
      <w:spacing w:after="57"/>
    </w:pPr>
  </w:style>
  <w:style w:type="paragraph" w:styleId="188">
    <w:name w:val="toc 9"/>
    <w:basedOn w:val="742"/>
    <w:next w:val="7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next w:val="742"/>
    <w:link w:val="742"/>
    <w:qFormat/>
    <w:pPr>
      <w:jc w:val="both"/>
      <w:widowControl w:val="off"/>
    </w:pPr>
    <w:rPr>
      <w:sz w:val="21"/>
      <w:szCs w:val="22"/>
      <w:lang w:val="en-US" w:eastAsia="zh-CN" w:bidi="ar-SA"/>
    </w:rPr>
  </w:style>
  <w:style w:type="paragraph" w:styleId="743">
    <w:name w:val="标题 1"/>
    <w:basedOn w:val="742"/>
    <w:next w:val="742"/>
    <w:link w:val="754"/>
    <w:qFormat/>
    <w:pPr>
      <w:jc w:val="center"/>
      <w:keepNext/>
      <w:outlineLvl w:val="0"/>
    </w:pPr>
    <w:rPr>
      <w:rFonts w:ascii="楷体_GB2312" w:hAnsi="Times New Roman" w:eastAsia="楷体_GB2312" w:cs="Times New Roman"/>
      <w:sz w:val="28"/>
      <w:szCs w:val="28"/>
    </w:rPr>
  </w:style>
  <w:style w:type="paragraph" w:styleId="744">
    <w:name w:val="标题 2"/>
    <w:basedOn w:val="742"/>
    <w:next w:val="742"/>
    <w:link w:val="755"/>
    <w:qFormat/>
    <w:pPr>
      <w:jc w:val="center"/>
      <w:keepLines/>
      <w:keepNext/>
      <w:spacing w:before="260" w:after="260" w:line="416" w:lineRule="auto"/>
      <w:outlineLvl w:val="1"/>
    </w:pPr>
    <w:rPr>
      <w:rFonts w:ascii="Arial" w:hAnsi="Arial" w:eastAsia="幼圆" w:cs="Arial"/>
      <w:b/>
      <w:bCs/>
      <w:sz w:val="44"/>
      <w:szCs w:val="44"/>
    </w:rPr>
  </w:style>
  <w:style w:type="paragraph" w:styleId="745">
    <w:name w:val="标题 3"/>
    <w:basedOn w:val="742"/>
    <w:next w:val="742"/>
    <w:link w:val="756"/>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6">
    <w:name w:val="标题 4"/>
    <w:basedOn w:val="742"/>
    <w:next w:val="742"/>
    <w:link w:val="757"/>
    <w:qFormat/>
    <w:pPr>
      <w:keepLines/>
      <w:keepNext/>
      <w:spacing w:before="280" w:after="290" w:line="376" w:lineRule="auto"/>
      <w:outlineLvl w:val="3"/>
    </w:pPr>
    <w:rPr>
      <w:rFonts w:ascii="Arial" w:hAnsi="Arial" w:eastAsia="黑体" w:cs="Arial"/>
      <w:b/>
      <w:bCs/>
      <w:sz w:val="28"/>
      <w:szCs w:val="28"/>
    </w:rPr>
  </w:style>
  <w:style w:type="paragraph" w:styleId="747">
    <w:name w:val="标题 5"/>
    <w:basedOn w:val="742"/>
    <w:next w:val="759"/>
    <w:link w:val="758"/>
    <w:qFormat/>
    <w:pPr>
      <w:keepNext/>
      <w:outlineLvl w:val="4"/>
    </w:pPr>
    <w:rPr>
      <w:rFonts w:ascii="宋体" w:hAnsi="Times New Roman" w:eastAsia="宋体" w:cs="Times New Roman"/>
      <w:color w:val="000000"/>
      <w:sz w:val="28"/>
      <w:szCs w:val="28"/>
    </w:rPr>
  </w:style>
  <w:style w:type="paragraph" w:styleId="748">
    <w:name w:val="标题 6"/>
    <w:basedOn w:val="742"/>
    <w:next w:val="742"/>
    <w:link w:val="76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9">
    <w:name w:val="标题 7"/>
    <w:basedOn w:val="742"/>
    <w:next w:val="742"/>
    <w:link w:val="76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50">
    <w:name w:val="标题 8"/>
    <w:basedOn w:val="742"/>
    <w:next w:val="742"/>
    <w:link w:val="76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1">
    <w:name w:val="标题 9"/>
    <w:basedOn w:val="742"/>
    <w:next w:val="742"/>
    <w:link w:val="764"/>
    <w:qFormat/>
    <w:pPr>
      <w:numPr>
        <w:ilvl w:val="8"/>
        <w:numId w:val="1"/>
      </w:numPr>
      <w:keepLines/>
      <w:keepNext/>
      <w:spacing w:before="240" w:after="64" w:line="320" w:lineRule="auto"/>
      <w:outlineLvl w:val="8"/>
    </w:pPr>
    <w:rPr>
      <w:rFonts w:ascii="Arial" w:hAnsi="Arial" w:eastAsia="黑体" w:cs="Times New Roman"/>
      <w:szCs w:val="21"/>
    </w:rPr>
  </w:style>
  <w:style w:type="character" w:styleId="752">
    <w:name w:val="默认段落字体"/>
    <w:next w:val="752"/>
    <w:link w:val="742"/>
    <w:uiPriority w:val="1"/>
    <w:unhideWhenUsed/>
  </w:style>
  <w:style w:type="table" w:styleId="753">
    <w:name w:val="普通表格"/>
    <w:next w:val="753"/>
    <w:link w:val="742"/>
    <w:uiPriority w:val="99"/>
    <w:unhideWhenUsed/>
    <w:tblPr/>
  </w:style>
  <w:style w:type="character" w:styleId="754">
    <w:name w:val="标题 1 Char"/>
    <w:next w:val="754"/>
    <w:link w:val="743"/>
    <w:rPr>
      <w:rFonts w:ascii="楷体_GB2312" w:hAnsi="Times New Roman" w:eastAsia="楷体_GB2312" w:cs="Times New Roman"/>
      <w:sz w:val="28"/>
      <w:szCs w:val="28"/>
    </w:rPr>
  </w:style>
  <w:style w:type="character" w:styleId="755">
    <w:name w:val="标题 2 Char"/>
    <w:next w:val="755"/>
    <w:link w:val="744"/>
    <w:rPr>
      <w:rFonts w:ascii="Arial" w:hAnsi="Arial" w:eastAsia="幼圆" w:cs="Arial"/>
      <w:b/>
      <w:bCs/>
      <w:sz w:val="44"/>
      <w:szCs w:val="44"/>
    </w:rPr>
  </w:style>
  <w:style w:type="character" w:styleId="756">
    <w:name w:val="标题 3 Char"/>
    <w:next w:val="756"/>
    <w:link w:val="745"/>
    <w:rPr>
      <w:rFonts w:ascii="Times New Roman" w:hAnsi="Times New Roman" w:eastAsia="宋体" w:cs="Times New Roman"/>
      <w:b/>
      <w:bCs/>
      <w:sz w:val="32"/>
      <w:szCs w:val="32"/>
    </w:rPr>
  </w:style>
  <w:style w:type="character" w:styleId="757">
    <w:name w:val="标题 4 Char"/>
    <w:next w:val="757"/>
    <w:link w:val="746"/>
    <w:rPr>
      <w:rFonts w:ascii="Arial" w:hAnsi="Arial" w:eastAsia="黑体" w:cs="Arial"/>
      <w:b/>
      <w:bCs/>
      <w:sz w:val="28"/>
      <w:szCs w:val="28"/>
    </w:rPr>
  </w:style>
  <w:style w:type="character" w:styleId="758">
    <w:name w:val="标题 5 Char"/>
    <w:next w:val="758"/>
    <w:link w:val="747"/>
    <w:rPr>
      <w:rFonts w:ascii="宋体" w:hAnsi="Times New Roman" w:eastAsia="宋体" w:cs="Times New Roman"/>
      <w:color w:val="000000"/>
      <w:sz w:val="28"/>
      <w:szCs w:val="28"/>
    </w:rPr>
  </w:style>
  <w:style w:type="paragraph" w:styleId="759">
    <w:name w:val="正文缩进"/>
    <w:basedOn w:val="742"/>
    <w:next w:val="759"/>
    <w:link w:val="760"/>
    <w:pPr>
      <w:ind w:firstLine="420"/>
    </w:pPr>
    <w:rPr>
      <w:szCs w:val="21"/>
    </w:rPr>
  </w:style>
  <w:style w:type="character" w:styleId="760">
    <w:name w:val="正文缩进 Char"/>
    <w:next w:val="760"/>
    <w:link w:val="759"/>
    <w:rPr>
      <w:szCs w:val="21"/>
    </w:rPr>
  </w:style>
  <w:style w:type="character" w:styleId="761">
    <w:name w:val="标题 6 Char"/>
    <w:next w:val="761"/>
    <w:link w:val="748"/>
    <w:rPr>
      <w:rFonts w:ascii="Arial" w:hAnsi="Arial" w:eastAsia="黑体" w:cs="Times New Roman"/>
      <w:b/>
      <w:bCs/>
      <w:sz w:val="24"/>
      <w:szCs w:val="24"/>
    </w:rPr>
  </w:style>
  <w:style w:type="character" w:styleId="762">
    <w:name w:val="标题 7 Char"/>
    <w:next w:val="762"/>
    <w:link w:val="749"/>
    <w:rPr>
      <w:rFonts w:ascii="Times New Roman" w:hAnsi="Times New Roman" w:eastAsia="宋体" w:cs="Times New Roman"/>
      <w:b/>
      <w:bCs/>
      <w:sz w:val="24"/>
      <w:szCs w:val="24"/>
    </w:rPr>
  </w:style>
  <w:style w:type="character" w:styleId="763">
    <w:name w:val="标题 8 Char"/>
    <w:next w:val="763"/>
    <w:link w:val="750"/>
    <w:rPr>
      <w:rFonts w:ascii="Arial" w:hAnsi="Arial" w:eastAsia="黑体" w:cs="Times New Roman"/>
      <w:sz w:val="24"/>
      <w:szCs w:val="24"/>
    </w:rPr>
  </w:style>
  <w:style w:type="character" w:styleId="764">
    <w:name w:val="标题 9 Char"/>
    <w:next w:val="764"/>
    <w:link w:val="751"/>
    <w:rPr>
      <w:rFonts w:ascii="Arial" w:hAnsi="Arial" w:eastAsia="黑体" w:cs="Times New Roman"/>
      <w:szCs w:val="21"/>
    </w:rPr>
  </w:style>
  <w:style w:type="paragraph" w:styleId="765">
    <w:name w:val="列表 3"/>
    <w:basedOn w:val="742"/>
    <w:next w:val="765"/>
    <w:link w:val="742"/>
    <w:pPr>
      <w:ind w:left="100" w:hanging="200"/>
    </w:pPr>
    <w:rPr>
      <w:rFonts w:ascii="Times New Roman" w:hAnsi="Times New Roman" w:eastAsia="宋体" w:cs="Times New Roman"/>
      <w:szCs w:val="21"/>
    </w:rPr>
  </w:style>
  <w:style w:type="paragraph" w:styleId="766">
    <w:name w:val="目录 7"/>
    <w:basedOn w:val="742"/>
    <w:next w:val="742"/>
    <w:link w:val="742"/>
    <w:semiHidden/>
    <w:pPr>
      <w:ind w:left="1260"/>
      <w:jc w:val="left"/>
    </w:pPr>
    <w:rPr>
      <w:rFonts w:ascii="Times New Roman" w:hAnsi="Times New Roman" w:eastAsia="宋体" w:cs="Times New Roman"/>
      <w:szCs w:val="21"/>
    </w:rPr>
  </w:style>
  <w:style w:type="paragraph" w:styleId="767">
    <w:name w:val="文档结构图"/>
    <w:basedOn w:val="742"/>
    <w:next w:val="767"/>
    <w:link w:val="768"/>
    <w:semiHidden/>
    <w:pPr>
      <w:shd w:val="clear" w:color="auto" w:fill="000080"/>
    </w:pPr>
    <w:rPr>
      <w:rFonts w:ascii="Times New Roman" w:hAnsi="Times New Roman" w:eastAsia="宋体" w:cs="Times New Roman"/>
      <w:szCs w:val="21"/>
    </w:rPr>
  </w:style>
  <w:style w:type="character" w:styleId="768">
    <w:name w:val="文档结构图 Char"/>
    <w:next w:val="768"/>
    <w:link w:val="767"/>
    <w:semiHidden/>
    <w:rPr>
      <w:rFonts w:ascii="Times New Roman" w:hAnsi="Times New Roman" w:eastAsia="宋体" w:cs="Times New Roman"/>
      <w:szCs w:val="21"/>
      <w:shd w:val="clear" w:color="auto" w:fill="000080"/>
    </w:rPr>
  </w:style>
  <w:style w:type="paragraph" w:styleId="769">
    <w:name w:val="批注文字"/>
    <w:basedOn w:val="742"/>
    <w:next w:val="769"/>
    <w:link w:val="770"/>
    <w:unhideWhenUsed/>
    <w:pPr>
      <w:jc w:val="left"/>
    </w:pPr>
  </w:style>
  <w:style w:type="character" w:styleId="770">
    <w:name w:val="批注文字 Char"/>
    <w:basedOn w:val="752"/>
    <w:next w:val="770"/>
    <w:link w:val="769"/>
    <w:uiPriority w:val="99"/>
    <w:semiHidden/>
  </w:style>
  <w:style w:type="paragraph" w:styleId="771">
    <w:name w:val="正文文本 3"/>
    <w:basedOn w:val="742"/>
    <w:next w:val="771"/>
    <w:link w:val="772"/>
    <w:rPr>
      <w:rFonts w:ascii="仿宋_GB2312" w:hAnsi="Arial" w:eastAsia="仿宋_GB2312" w:cs="Times New Roman"/>
      <w:sz w:val="32"/>
      <w:szCs w:val="32"/>
    </w:rPr>
  </w:style>
  <w:style w:type="character" w:styleId="772">
    <w:name w:val="正文文本 3 Char"/>
    <w:next w:val="772"/>
    <w:link w:val="771"/>
    <w:rPr>
      <w:rFonts w:ascii="仿宋_GB2312" w:hAnsi="Arial" w:eastAsia="仿宋_GB2312" w:cs="Times New Roman"/>
      <w:sz w:val="32"/>
      <w:szCs w:val="32"/>
    </w:rPr>
  </w:style>
  <w:style w:type="paragraph" w:styleId="773">
    <w:name w:val="正文文本"/>
    <w:basedOn w:val="742"/>
    <w:next w:val="742"/>
    <w:link w:val="774"/>
    <w:rPr>
      <w:rFonts w:ascii="楷体_GB2312" w:hAnsi="Arial" w:eastAsia="楷体_GB2312" w:cs="Times New Roman"/>
      <w:sz w:val="28"/>
      <w:szCs w:val="28"/>
    </w:rPr>
  </w:style>
  <w:style w:type="character" w:styleId="774">
    <w:name w:val="正文文本 Char"/>
    <w:next w:val="774"/>
    <w:link w:val="773"/>
    <w:rPr>
      <w:rFonts w:ascii="楷体_GB2312" w:hAnsi="Arial" w:eastAsia="楷体_GB2312" w:cs="Times New Roman"/>
      <w:sz w:val="28"/>
      <w:szCs w:val="28"/>
    </w:rPr>
  </w:style>
  <w:style w:type="paragraph" w:styleId="775">
    <w:name w:val="正文文本缩进"/>
    <w:basedOn w:val="742"/>
    <w:next w:val="742"/>
    <w:link w:val="776"/>
    <w:unhideWhenUsed/>
    <w:pPr>
      <w:ind w:left="420"/>
      <w:spacing w:after="120"/>
    </w:pPr>
  </w:style>
  <w:style w:type="character" w:styleId="776">
    <w:name w:val="正文文本缩进 Char"/>
    <w:basedOn w:val="752"/>
    <w:next w:val="776"/>
    <w:link w:val="775"/>
    <w:uiPriority w:val="99"/>
    <w:semiHidden/>
  </w:style>
  <w:style w:type="paragraph" w:styleId="777">
    <w:name w:val="列表 2"/>
    <w:basedOn w:val="742"/>
    <w:next w:val="777"/>
    <w:link w:val="742"/>
    <w:pPr>
      <w:ind w:left="100" w:hanging="200"/>
    </w:pPr>
    <w:rPr>
      <w:rFonts w:ascii="Times New Roman" w:hAnsi="Times New Roman" w:eastAsia="宋体" w:cs="Times New Roman"/>
      <w:szCs w:val="21"/>
    </w:rPr>
  </w:style>
  <w:style w:type="paragraph" w:styleId="778">
    <w:name w:val="索引 4"/>
    <w:basedOn w:val="742"/>
    <w:next w:val="742"/>
    <w:link w:val="742"/>
    <w:uiPriority w:val="99"/>
    <w:qFormat/>
    <w:pPr>
      <w:ind w:left="1260"/>
      <w:jc w:val="left"/>
      <w:spacing w:before="160" w:after="160" w:line="240" w:lineRule="atLeast"/>
      <w:widowControl/>
    </w:pPr>
    <w:rPr>
      <w:rFonts w:ascii="Times New Roman" w:hAnsi="Times New Roman" w:cs="Arial"/>
      <w:szCs w:val="21"/>
    </w:rPr>
  </w:style>
  <w:style w:type="paragraph" w:styleId="779">
    <w:name w:val="目录 5"/>
    <w:basedOn w:val="742"/>
    <w:next w:val="742"/>
    <w:link w:val="742"/>
    <w:semiHidden/>
    <w:pPr>
      <w:ind w:left="840"/>
      <w:jc w:val="left"/>
    </w:pPr>
    <w:rPr>
      <w:rFonts w:ascii="Times New Roman" w:hAnsi="Times New Roman" w:eastAsia="宋体" w:cs="Times New Roman"/>
      <w:szCs w:val="21"/>
    </w:rPr>
  </w:style>
  <w:style w:type="paragraph" w:styleId="780">
    <w:name w:val="目录 3"/>
    <w:basedOn w:val="742"/>
    <w:next w:val="742"/>
    <w:link w:val="742"/>
    <w:semiHidden/>
    <w:pPr>
      <w:ind w:left="420"/>
      <w:jc w:val="left"/>
    </w:pPr>
    <w:rPr>
      <w:rFonts w:ascii="Times New Roman" w:hAnsi="Times New Roman" w:eastAsia="宋体" w:cs="Times New Roman"/>
      <w:i/>
      <w:iCs/>
      <w:szCs w:val="24"/>
    </w:rPr>
  </w:style>
  <w:style w:type="paragraph" w:styleId="781">
    <w:name w:val="纯文本"/>
    <w:basedOn w:val="742"/>
    <w:next w:val="781"/>
    <w:link w:val="782"/>
    <w:rPr>
      <w:rFonts w:ascii="宋体" w:hAnsi="Courier New" w:eastAsia="宋体" w:cs="Courier New"/>
      <w:szCs w:val="21"/>
    </w:rPr>
  </w:style>
  <w:style w:type="character" w:styleId="782">
    <w:name w:val="纯文本 Char"/>
    <w:next w:val="782"/>
    <w:link w:val="781"/>
    <w:rPr>
      <w:rFonts w:ascii="宋体" w:hAnsi="Courier New" w:eastAsia="宋体" w:cs="Courier New"/>
      <w:szCs w:val="21"/>
    </w:rPr>
  </w:style>
  <w:style w:type="paragraph" w:styleId="783">
    <w:name w:val="目录 8"/>
    <w:basedOn w:val="742"/>
    <w:next w:val="742"/>
    <w:link w:val="742"/>
    <w:semiHidden/>
    <w:pPr>
      <w:ind w:left="1470"/>
      <w:jc w:val="left"/>
    </w:pPr>
    <w:rPr>
      <w:rFonts w:ascii="Times New Roman" w:hAnsi="Times New Roman" w:eastAsia="宋体" w:cs="Times New Roman"/>
      <w:szCs w:val="21"/>
    </w:rPr>
  </w:style>
  <w:style w:type="paragraph" w:styleId="784">
    <w:name w:val="日期"/>
    <w:basedOn w:val="742"/>
    <w:next w:val="742"/>
    <w:link w:val="785"/>
    <w:rPr>
      <w:rFonts w:ascii="Times New Roman" w:hAnsi="Times New Roman" w:eastAsia="宋体" w:cs="Times New Roman"/>
      <w:sz w:val="24"/>
      <w:szCs w:val="24"/>
    </w:rPr>
  </w:style>
  <w:style w:type="character" w:styleId="785">
    <w:name w:val="日期 Char"/>
    <w:next w:val="785"/>
    <w:link w:val="784"/>
    <w:rPr>
      <w:rFonts w:ascii="Times New Roman" w:hAnsi="Times New Roman" w:eastAsia="宋体" w:cs="Times New Roman"/>
      <w:sz w:val="24"/>
      <w:szCs w:val="24"/>
    </w:rPr>
  </w:style>
  <w:style w:type="paragraph" w:styleId="786">
    <w:name w:val="正文文本缩进 2"/>
    <w:basedOn w:val="742"/>
    <w:next w:val="786"/>
    <w:link w:val="787"/>
    <w:pPr>
      <w:ind w:left="630" w:firstLine="645"/>
    </w:pPr>
    <w:rPr>
      <w:rFonts w:ascii="Arial" w:hAnsi="Arial" w:eastAsia="仿宋_GB2312" w:cs="Arial"/>
      <w:sz w:val="32"/>
      <w:szCs w:val="32"/>
    </w:rPr>
  </w:style>
  <w:style w:type="character" w:styleId="787">
    <w:name w:val="正文文本缩进 2 Char"/>
    <w:next w:val="787"/>
    <w:link w:val="786"/>
    <w:rPr>
      <w:rFonts w:ascii="Arial" w:hAnsi="Arial" w:eastAsia="仿宋_GB2312" w:cs="Arial"/>
      <w:sz w:val="32"/>
      <w:szCs w:val="32"/>
    </w:rPr>
  </w:style>
  <w:style w:type="paragraph" w:styleId="788">
    <w:name w:val="批注框文本"/>
    <w:basedOn w:val="742"/>
    <w:next w:val="788"/>
    <w:link w:val="789"/>
    <w:semiHidden/>
    <w:rPr>
      <w:rFonts w:ascii="Times New Roman" w:hAnsi="Times New Roman" w:eastAsia="宋体" w:cs="Times New Roman"/>
      <w:sz w:val="18"/>
      <w:szCs w:val="18"/>
    </w:rPr>
  </w:style>
  <w:style w:type="character" w:styleId="789">
    <w:name w:val="批注框文本 Char"/>
    <w:next w:val="789"/>
    <w:link w:val="788"/>
    <w:semiHidden/>
    <w:rPr>
      <w:rFonts w:ascii="Times New Roman" w:hAnsi="Times New Roman" w:eastAsia="宋体" w:cs="Times New Roman"/>
      <w:sz w:val="18"/>
      <w:szCs w:val="18"/>
    </w:rPr>
  </w:style>
  <w:style w:type="paragraph" w:styleId="790">
    <w:name w:val="页脚"/>
    <w:basedOn w:val="742"/>
    <w:next w:val="790"/>
    <w:link w:val="791"/>
    <w:pPr>
      <w:jc w:val="left"/>
      <w:tabs>
        <w:tab w:val="center" w:pos="4153" w:leader="none"/>
        <w:tab w:val="right" w:pos="8306" w:leader="none"/>
      </w:tabs>
    </w:pPr>
    <w:rPr>
      <w:rFonts w:ascii="Times New Roman" w:hAnsi="Times New Roman" w:eastAsia="宋体" w:cs="Times New Roman"/>
      <w:sz w:val="18"/>
      <w:szCs w:val="18"/>
    </w:rPr>
  </w:style>
  <w:style w:type="character" w:styleId="791">
    <w:name w:val="页脚 Char"/>
    <w:next w:val="791"/>
    <w:link w:val="790"/>
    <w:rPr>
      <w:rFonts w:ascii="Times New Roman" w:hAnsi="Times New Roman" w:eastAsia="宋体" w:cs="Times New Roman"/>
      <w:sz w:val="18"/>
      <w:szCs w:val="18"/>
    </w:rPr>
  </w:style>
  <w:style w:type="paragraph" w:styleId="792">
    <w:name w:val="寄信人地址"/>
    <w:basedOn w:val="742"/>
    <w:next w:val="792"/>
    <w:link w:val="742"/>
    <w:qFormat/>
    <w:rPr>
      <w:rFonts w:ascii="Arial" w:hAnsi="Arial" w:eastAsia="宋体" w:cs="Times New Roman"/>
    </w:rPr>
  </w:style>
  <w:style w:type="paragraph" w:styleId="793">
    <w:name w:val="页眉"/>
    <w:basedOn w:val="742"/>
    <w:next w:val="793"/>
    <w:link w:val="79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94">
    <w:name w:val="页眉 Char"/>
    <w:next w:val="794"/>
    <w:link w:val="793"/>
    <w:rPr>
      <w:rFonts w:ascii="Times New Roman" w:hAnsi="Times New Roman" w:eastAsia="宋体" w:cs="Times New Roman"/>
      <w:sz w:val="18"/>
      <w:szCs w:val="18"/>
    </w:rPr>
  </w:style>
  <w:style w:type="paragraph" w:styleId="795">
    <w:name w:val="目录 1"/>
    <w:basedOn w:val="742"/>
    <w:next w:val="742"/>
    <w:link w:val="74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96">
    <w:name w:val="目录 4"/>
    <w:basedOn w:val="742"/>
    <w:next w:val="742"/>
    <w:link w:val="742"/>
    <w:semiHidden/>
    <w:pPr>
      <w:ind w:left="630"/>
      <w:jc w:val="left"/>
    </w:pPr>
    <w:rPr>
      <w:rFonts w:ascii="Times New Roman" w:hAnsi="Times New Roman" w:eastAsia="宋体" w:cs="Times New Roman"/>
      <w:szCs w:val="21"/>
    </w:rPr>
  </w:style>
  <w:style w:type="paragraph" w:styleId="797">
    <w:name w:val="列表"/>
    <w:basedOn w:val="742"/>
    <w:next w:val="797"/>
    <w:link w:val="742"/>
    <w:pPr>
      <w:ind w:left="200" w:hanging="200"/>
    </w:pPr>
    <w:rPr>
      <w:rFonts w:ascii="Times New Roman" w:hAnsi="Times New Roman" w:eastAsia="宋体" w:cs="Times New Roman"/>
      <w:szCs w:val="21"/>
    </w:rPr>
  </w:style>
  <w:style w:type="paragraph" w:styleId="798">
    <w:name w:val="目录 6"/>
    <w:basedOn w:val="742"/>
    <w:next w:val="742"/>
    <w:link w:val="742"/>
    <w:semiHidden/>
    <w:pPr>
      <w:ind w:left="1050"/>
      <w:jc w:val="left"/>
    </w:pPr>
    <w:rPr>
      <w:rFonts w:ascii="Times New Roman" w:hAnsi="Times New Roman" w:eastAsia="宋体" w:cs="Times New Roman"/>
      <w:szCs w:val="21"/>
    </w:rPr>
  </w:style>
  <w:style w:type="paragraph" w:styleId="799">
    <w:name w:val="正文文本缩进 3"/>
    <w:basedOn w:val="742"/>
    <w:next w:val="799"/>
    <w:link w:val="800"/>
    <w:pPr>
      <w:ind w:left="645" w:firstLine="645"/>
    </w:pPr>
    <w:rPr>
      <w:rFonts w:ascii="Arial" w:hAnsi="Arial" w:eastAsia="仿宋_GB2312" w:cs="Arial"/>
      <w:color w:val="ffff00"/>
      <w:sz w:val="32"/>
      <w:szCs w:val="32"/>
    </w:rPr>
  </w:style>
  <w:style w:type="character" w:styleId="800">
    <w:name w:val="正文文本缩进 3 Char"/>
    <w:next w:val="800"/>
    <w:link w:val="799"/>
    <w:rPr>
      <w:rFonts w:ascii="Arial" w:hAnsi="Arial" w:eastAsia="仿宋_GB2312" w:cs="Arial"/>
      <w:color w:val="ffff00"/>
      <w:sz w:val="32"/>
      <w:szCs w:val="32"/>
    </w:rPr>
  </w:style>
  <w:style w:type="paragraph" w:styleId="801">
    <w:name w:val="图表目录"/>
    <w:basedOn w:val="742"/>
    <w:next w:val="742"/>
    <w:link w:val="742"/>
    <w:semiHidden/>
    <w:pPr>
      <w:ind w:left="840" w:hanging="420"/>
    </w:pPr>
    <w:rPr>
      <w:rFonts w:ascii="Times New Roman" w:hAnsi="Times New Roman" w:eastAsia="宋体" w:cs="Times New Roman"/>
      <w:szCs w:val="21"/>
    </w:rPr>
  </w:style>
  <w:style w:type="paragraph" w:styleId="802">
    <w:name w:val="目录 2"/>
    <w:basedOn w:val="742"/>
    <w:next w:val="742"/>
    <w:link w:val="742"/>
    <w:semiHidden/>
    <w:pPr>
      <w:ind w:left="210"/>
      <w:jc w:val="left"/>
    </w:pPr>
    <w:rPr>
      <w:rFonts w:ascii="Times New Roman" w:hAnsi="Times New Roman" w:eastAsia="宋体" w:cs="Times New Roman"/>
      <w:smallCaps/>
      <w:szCs w:val="24"/>
    </w:rPr>
  </w:style>
  <w:style w:type="paragraph" w:styleId="803">
    <w:name w:val="目录 9"/>
    <w:basedOn w:val="742"/>
    <w:next w:val="742"/>
    <w:link w:val="742"/>
    <w:semiHidden/>
    <w:pPr>
      <w:ind w:left="1680"/>
      <w:jc w:val="left"/>
    </w:pPr>
    <w:rPr>
      <w:rFonts w:ascii="Times New Roman" w:hAnsi="Times New Roman" w:eastAsia="宋体" w:cs="Times New Roman"/>
      <w:szCs w:val="21"/>
    </w:rPr>
  </w:style>
  <w:style w:type="paragraph" w:styleId="804">
    <w:name w:val="正文文本 2"/>
    <w:basedOn w:val="742"/>
    <w:next w:val="804"/>
    <w:link w:val="805"/>
    <w:pPr>
      <w:jc w:val="center"/>
      <w:widowControl/>
    </w:pPr>
    <w:rPr>
      <w:rFonts w:ascii="楷体_GB2312" w:hAnsi="Times New Roman" w:eastAsia="楷体_GB2312" w:cs="Times New Roman"/>
      <w:sz w:val="28"/>
      <w:szCs w:val="28"/>
    </w:rPr>
  </w:style>
  <w:style w:type="character" w:styleId="805">
    <w:name w:val="正文文本 2 Char"/>
    <w:next w:val="805"/>
    <w:link w:val="804"/>
    <w:rPr>
      <w:rFonts w:ascii="楷体_GB2312" w:hAnsi="Times New Roman" w:eastAsia="楷体_GB2312" w:cs="Times New Roman"/>
      <w:sz w:val="28"/>
      <w:szCs w:val="28"/>
    </w:rPr>
  </w:style>
  <w:style w:type="paragraph" w:styleId="806">
    <w:name w:val="普通(网站)"/>
    <w:basedOn w:val="742"/>
    <w:next w:val="806"/>
    <w:link w:val="742"/>
    <w:uiPriority w:val="99"/>
    <w:pPr>
      <w:jc w:val="left"/>
      <w:spacing w:before="100" w:beforeAutospacing="1" w:after="100" w:afterAutospacing="1"/>
      <w:widowControl/>
    </w:pPr>
    <w:rPr>
      <w:rFonts w:ascii="宋体" w:hAnsi="宋体" w:eastAsia="宋体" w:cs="宋体"/>
      <w:sz w:val="24"/>
      <w:szCs w:val="24"/>
    </w:rPr>
  </w:style>
  <w:style w:type="paragraph" w:styleId="807">
    <w:name w:val="索引 1"/>
    <w:basedOn w:val="742"/>
    <w:next w:val="742"/>
    <w:link w:val="742"/>
    <w:semiHidden/>
    <w:pPr>
      <w:spacing w:line="240" w:lineRule="atLeast"/>
    </w:pPr>
    <w:rPr>
      <w:rFonts w:ascii="Times New Roman" w:hAnsi="Times New Roman" w:eastAsia="宋体" w:cs="Times New Roman"/>
      <w:b/>
      <w:bCs/>
      <w:szCs w:val="21"/>
    </w:rPr>
  </w:style>
  <w:style w:type="paragraph" w:styleId="808">
    <w:name w:val="批注主题"/>
    <w:basedOn w:val="769"/>
    <w:next w:val="769"/>
    <w:link w:val="809"/>
    <w:semiHidden/>
    <w:rPr>
      <w:rFonts w:ascii="Times New Roman" w:hAnsi="Times New Roman" w:eastAsia="宋体" w:cs="Times New Roman"/>
      <w:b/>
      <w:bCs/>
      <w:szCs w:val="21"/>
    </w:rPr>
  </w:style>
  <w:style w:type="character" w:styleId="809">
    <w:name w:val="批注主题 Char"/>
    <w:next w:val="809"/>
    <w:link w:val="808"/>
    <w:semiHidden/>
    <w:rPr>
      <w:rFonts w:ascii="Times New Roman" w:hAnsi="Times New Roman" w:eastAsia="宋体" w:cs="Times New Roman"/>
      <w:b/>
      <w:bCs/>
      <w:szCs w:val="21"/>
    </w:rPr>
  </w:style>
  <w:style w:type="paragraph" w:styleId="810">
    <w:name w:val="正文首行缩进"/>
    <w:basedOn w:val="773"/>
    <w:next w:val="810"/>
    <w:link w:val="811"/>
    <w:pPr>
      <w:ind w:firstLine="200"/>
      <w:spacing w:line="360" w:lineRule="auto"/>
    </w:pPr>
    <w:rPr>
      <w:rFonts w:ascii="仿宋_GB2312" w:hAnsi="Times New Roman" w:eastAsia="仿宋_GB2312" w:cs="Times New Roman"/>
      <w:sz w:val="30"/>
      <w:szCs w:val="30"/>
    </w:rPr>
  </w:style>
  <w:style w:type="character" w:styleId="811">
    <w:name w:val="正文首行缩进 Char"/>
    <w:next w:val="811"/>
    <w:link w:val="810"/>
    <w:rPr>
      <w:rFonts w:ascii="仿宋_GB2312" w:hAnsi="Times New Roman" w:eastAsia="仿宋_GB2312" w:cs="Times New Roman"/>
      <w:sz w:val="30"/>
      <w:szCs w:val="30"/>
    </w:rPr>
  </w:style>
  <w:style w:type="paragraph" w:styleId="812">
    <w:name w:val="正文首行缩进 2"/>
    <w:basedOn w:val="775"/>
    <w:next w:val="814"/>
    <w:link w:val="813"/>
    <w:pPr>
      <w:ind w:left="0" w:firstLine="420"/>
      <w:spacing w:after="0" w:line="360" w:lineRule="auto"/>
    </w:pPr>
    <w:rPr>
      <w:rFonts w:ascii="宋体" w:hAnsi="宋体" w:eastAsia="宋体" w:cs="Times New Roman"/>
      <w:szCs w:val="20"/>
    </w:rPr>
  </w:style>
  <w:style w:type="character" w:styleId="813">
    <w:name w:val="正文首行缩进 2 Char"/>
    <w:next w:val="813"/>
    <w:link w:val="812"/>
    <w:rPr>
      <w:rFonts w:ascii="宋体" w:hAnsi="宋体" w:eastAsia="宋体" w:cs="Times New Roman"/>
      <w:szCs w:val="20"/>
    </w:rPr>
  </w:style>
  <w:style w:type="paragraph" w:styleId="814">
    <w:name w:val="样式 标题 3 + (中文) 黑体 小四 非加粗 段前: 7.8 磅 段后: 0 磅 行距: 固定值 20 磅_0"/>
    <w:basedOn w:val="815"/>
    <w:next w:val="814"/>
    <w:link w:val="742"/>
    <w:qFormat/>
    <w:pPr>
      <w:spacing w:before="0" w:after="0" w:line="400" w:lineRule="exact"/>
    </w:pPr>
    <w:rPr>
      <w:rFonts w:ascii="Times New Roman" w:hAnsi="Times New Roman" w:eastAsia="黑体" w:cs="宋体"/>
      <w:b w:val="0"/>
      <w:bCs w:val="0"/>
      <w:sz w:val="21"/>
      <w:szCs w:val="20"/>
    </w:rPr>
  </w:style>
  <w:style w:type="paragraph" w:styleId="815">
    <w:name w:val="标题 3_0"/>
    <w:basedOn w:val="816"/>
    <w:next w:val="817"/>
    <w:link w:val="742"/>
    <w:qFormat/>
    <w:pPr>
      <w:keepLines/>
      <w:keepNext/>
      <w:spacing w:before="260" w:after="260" w:line="416" w:lineRule="auto"/>
      <w:outlineLvl w:val="2"/>
    </w:pPr>
    <w:rPr>
      <w:rFonts w:ascii="Calibri" w:hAnsi="Calibri" w:eastAsia="宋体"/>
      <w:b/>
      <w:bCs/>
      <w:sz w:val="32"/>
      <w:szCs w:val="32"/>
    </w:rPr>
  </w:style>
  <w:style w:type="paragraph" w:styleId="816">
    <w:name w:val="正文_0"/>
    <w:next w:val="812"/>
    <w:link w:val="742"/>
    <w:qFormat/>
    <w:pPr>
      <w:jc w:val="both"/>
      <w:widowControl w:val="off"/>
    </w:pPr>
    <w:rPr>
      <w:rFonts w:ascii="Calibri" w:hAnsi="Calibri" w:eastAsia="仿宋_GB2312" w:cs="Times New Roman"/>
      <w:sz w:val="21"/>
      <w:szCs w:val="22"/>
      <w:lang w:val="en-US" w:eastAsia="zh-CN" w:bidi="ar-SA"/>
    </w:rPr>
  </w:style>
  <w:style w:type="paragraph" w:styleId="817">
    <w:name w:val="正文_1"/>
    <w:next w:val="812"/>
    <w:link w:val="742"/>
    <w:qFormat/>
    <w:pPr>
      <w:jc w:val="both"/>
      <w:widowControl w:val="off"/>
    </w:pPr>
    <w:rPr>
      <w:rFonts w:ascii="Calibri" w:hAnsi="Calibri" w:eastAsia="仿宋_GB2312" w:cs="Times New Roman"/>
      <w:sz w:val="21"/>
      <w:szCs w:val="22"/>
      <w:lang w:val="en-US" w:eastAsia="zh-CN" w:bidi="ar-SA"/>
    </w:rPr>
  </w:style>
  <w:style w:type="table" w:styleId="818">
    <w:name w:val="网格型"/>
    <w:basedOn w:val="753"/>
    <w:next w:val="818"/>
    <w:link w:val="742"/>
    <w:pPr>
      <w:jc w:val="both"/>
      <w:widowControl w:val="off"/>
    </w:pPr>
    <w:rPr>
      <w:rFonts w:ascii="Times New Roman" w:hAnsi="Times New Roman" w:eastAsia="宋体" w:cs="Times New Roman"/>
      <w:sz w:val="20"/>
      <w:szCs w:val="20"/>
    </w:rPr>
    <w:tblPr/>
  </w:style>
  <w:style w:type="character" w:styleId="819">
    <w:name w:val="要点"/>
    <w:basedOn w:val="752"/>
    <w:next w:val="819"/>
    <w:link w:val="742"/>
    <w:qFormat/>
    <w:rPr>
      <w:b/>
      <w:bCs/>
    </w:rPr>
  </w:style>
  <w:style w:type="character" w:styleId="820">
    <w:name w:val="页码"/>
    <w:basedOn w:val="752"/>
    <w:next w:val="820"/>
    <w:link w:val="742"/>
  </w:style>
  <w:style w:type="character" w:styleId="821">
    <w:name w:val="已访问的超链接"/>
    <w:basedOn w:val="752"/>
    <w:next w:val="821"/>
    <w:link w:val="742"/>
    <w:rPr>
      <w:color w:val="ffffff"/>
      <w:u w:val="none"/>
    </w:rPr>
  </w:style>
  <w:style w:type="character" w:styleId="822">
    <w:name w:val="HTML 定义"/>
    <w:basedOn w:val="752"/>
    <w:next w:val="822"/>
    <w:link w:val="742"/>
    <w:uiPriority w:val="99"/>
    <w:unhideWhenUsed/>
    <w:rPr>
      <w:b w:val="0"/>
      <w:bCs w:val="0"/>
      <w:i w:val="0"/>
      <w:iCs w:val="0"/>
    </w:rPr>
  </w:style>
  <w:style w:type="character" w:styleId="823">
    <w:name w:val="HTML 打字机"/>
    <w:basedOn w:val="752"/>
    <w:next w:val="823"/>
    <w:link w:val="742"/>
    <w:uiPriority w:val="99"/>
    <w:unhideWhenUsed/>
    <w:rPr>
      <w:rFonts w:ascii="monospace" w:hAnsi="monospace" w:eastAsia="monospace" w:cs="monospace"/>
      <w:sz w:val="20"/>
    </w:rPr>
  </w:style>
  <w:style w:type="character" w:styleId="824">
    <w:name w:val="HTML 缩写"/>
    <w:basedOn w:val="752"/>
    <w:next w:val="824"/>
    <w:link w:val="742"/>
    <w:uiPriority w:val="99"/>
    <w:unhideWhenUsed/>
  </w:style>
  <w:style w:type="character" w:styleId="825">
    <w:name w:val="HTML 变量"/>
    <w:basedOn w:val="752"/>
    <w:next w:val="825"/>
    <w:link w:val="742"/>
    <w:uiPriority w:val="99"/>
    <w:unhideWhenUsed/>
    <w:rPr>
      <w:b w:val="0"/>
      <w:bCs w:val="0"/>
      <w:i w:val="0"/>
      <w:iCs w:val="0"/>
    </w:rPr>
  </w:style>
  <w:style w:type="character" w:styleId="826">
    <w:name w:val="超链接"/>
    <w:basedOn w:val="752"/>
    <w:next w:val="826"/>
    <w:link w:val="742"/>
    <w:rPr>
      <w:color w:val="ffffff"/>
      <w:u w:val="none"/>
    </w:rPr>
  </w:style>
  <w:style w:type="character" w:styleId="827">
    <w:name w:val="HTML 代码"/>
    <w:basedOn w:val="752"/>
    <w:next w:val="827"/>
    <w:link w:val="742"/>
    <w:uiPriority w:val="99"/>
    <w:unhideWhenUsed/>
    <w:rPr>
      <w:rFonts w:ascii="monospace" w:hAnsi="monospace" w:eastAsia="monospace" w:cs="monospace"/>
      <w:b w:val="0"/>
      <w:bCs w:val="0"/>
      <w:i w:val="0"/>
      <w:iCs w:val="0"/>
      <w:sz w:val="20"/>
    </w:rPr>
  </w:style>
  <w:style w:type="character" w:styleId="828">
    <w:name w:val="批注引用"/>
    <w:next w:val="828"/>
    <w:link w:val="742"/>
    <w:semiHidden/>
    <w:rPr>
      <w:sz w:val="21"/>
      <w:szCs w:val="21"/>
    </w:rPr>
  </w:style>
  <w:style w:type="character" w:styleId="829">
    <w:name w:val="HTML 引文"/>
    <w:basedOn w:val="752"/>
    <w:next w:val="829"/>
    <w:link w:val="742"/>
    <w:uiPriority w:val="99"/>
    <w:unhideWhenUsed/>
    <w:rPr>
      <w:b w:val="0"/>
      <w:bCs w:val="0"/>
      <w:i w:val="0"/>
      <w:iCs w:val="0"/>
    </w:rPr>
  </w:style>
  <w:style w:type="character" w:styleId="830">
    <w:name w:val="HTML 键盘"/>
    <w:basedOn w:val="752"/>
    <w:next w:val="830"/>
    <w:link w:val="742"/>
    <w:uiPriority w:val="99"/>
    <w:unhideWhenUsed/>
    <w:rPr>
      <w:rFonts w:ascii="monospace" w:hAnsi="monospace" w:eastAsia="monospace" w:cs="monospace"/>
      <w:sz w:val="20"/>
    </w:rPr>
  </w:style>
  <w:style w:type="character" w:styleId="831">
    <w:name w:val="HTML 样本"/>
    <w:basedOn w:val="752"/>
    <w:next w:val="831"/>
    <w:link w:val="742"/>
    <w:uiPriority w:val="99"/>
    <w:unhideWhenUsed/>
    <w:rPr>
      <w:rFonts w:ascii="monospace" w:hAnsi="monospace" w:eastAsia="monospace" w:cs="monospace"/>
    </w:rPr>
  </w:style>
  <w:style w:type="paragraph" w:styleId="832">
    <w:name w:val="Fließtext"/>
    <w:basedOn w:val="742"/>
    <w:next w:val="832"/>
    <w:link w:val="742"/>
    <w:qFormat/>
    <w:rPr>
      <w:szCs w:val="20"/>
    </w:rPr>
  </w:style>
  <w:style w:type="paragraph" w:styleId="833">
    <w:name w:val="Default"/>
    <w:basedOn w:val="742"/>
    <w:next w:val="833"/>
    <w:link w:val="742"/>
    <w:semiHidden/>
    <w:qFormat/>
    <w:pPr>
      <w:jc w:val="left"/>
    </w:pPr>
    <w:rPr>
      <w:rFonts w:ascii="宋体" w:hAnsi="Calibri" w:cs="宋体"/>
      <w:color w:val="000000"/>
      <w:sz w:val="24"/>
    </w:rPr>
  </w:style>
  <w:style w:type="paragraph" w:styleId="834">
    <w:name w:val="样式 正文首行缩进 2 + Arial"/>
    <w:basedOn w:val="742"/>
    <w:next w:val="742"/>
    <w:link w:val="742"/>
    <w:qFormat/>
    <w:pPr>
      <w:ind w:firstLine="200"/>
      <w:spacing w:line="320" w:lineRule="atLeast"/>
    </w:pPr>
    <w:rPr>
      <w:rFonts w:ascii="Arial" w:hAnsi="Arial"/>
    </w:rPr>
  </w:style>
  <w:style w:type="paragraph" w:styleId="835">
    <w:name w:val="正文首行缩进 21"/>
    <w:basedOn w:val="836"/>
    <w:next w:val="835"/>
    <w:link w:val="742"/>
    <w:qFormat/>
    <w:pPr>
      <w:ind w:left="0" w:firstLine="420"/>
      <w:spacing w:after="0" w:line="360" w:lineRule="auto"/>
    </w:pPr>
    <w:rPr>
      <w:rFonts w:ascii="宋体" w:hAnsi="宋体" w:eastAsia="宋体" w:cs="Times New Roman"/>
      <w:szCs w:val="20"/>
    </w:rPr>
  </w:style>
  <w:style w:type="paragraph" w:styleId="836">
    <w:name w:val="正文文本缩进1"/>
    <w:basedOn w:val="742"/>
    <w:next w:val="836"/>
    <w:link w:val="742"/>
    <w:unhideWhenUsed/>
    <w:qFormat/>
    <w:pPr>
      <w:ind w:left="420"/>
      <w:spacing w:after="120"/>
    </w:pPr>
  </w:style>
  <w:style w:type="paragraph" w:styleId="837">
    <w:name w:val="寄信人地址1"/>
    <w:basedOn w:val="742"/>
    <w:next w:val="837"/>
    <w:link w:val="742"/>
    <w:qFormat/>
    <w:rPr>
      <w:rFonts w:ascii="Arial" w:hAnsi="Arial" w:eastAsia="宋体" w:cs="Times New Roman"/>
    </w:rPr>
  </w:style>
  <w:style w:type="character" w:styleId="838">
    <w:name w:val="font5 Char"/>
    <w:next w:val="838"/>
    <w:link w:val="742"/>
    <w:rPr>
      <w:rFonts w:ascii="宋体" w:hAnsi="宋体" w:eastAsia="宋体"/>
      <w:sz w:val="28"/>
      <w:szCs w:val="28"/>
      <w:lang w:val="en-US" w:eastAsia="zh-CN" w:bidi="ar-SA"/>
    </w:rPr>
  </w:style>
  <w:style w:type="character" w:styleId="839">
    <w:name w:val="二级目录 Char"/>
    <w:next w:val="839"/>
    <w:link w:val="840"/>
    <w:rPr>
      <w:b/>
      <w:sz w:val="30"/>
      <w:szCs w:val="28"/>
    </w:rPr>
  </w:style>
  <w:style w:type="paragraph" w:styleId="840">
    <w:name w:val="二级目录"/>
    <w:next w:val="742"/>
    <w:link w:val="839"/>
    <w:pPr>
      <w:numPr>
        <w:ilvl w:val="0"/>
        <w:numId w:val="2"/>
      </w:numPr>
      <w:tabs>
        <w:tab w:val="left" w:pos="907" w:leader="none"/>
        <w:tab w:val="left" w:pos="1145" w:leader="none"/>
      </w:tabs>
      <w:outlineLvl w:val="1"/>
    </w:pPr>
    <w:rPr>
      <w:b/>
      <w:sz w:val="30"/>
      <w:szCs w:val="28"/>
      <w:lang w:val="en-US" w:eastAsia="zh-CN" w:bidi="ar-SA"/>
    </w:rPr>
  </w:style>
  <w:style w:type="character" w:styleId="841">
    <w:name w:val="列出段落 Char,Bullet List Char,numbered Char,FooterText Char,List Paragraph1 Char,Paragraphe de liste1 Char"/>
    <w:next w:val="841"/>
    <w:link w:val="842"/>
    <w:rPr>
      <w:rFonts w:ascii="Calibri" w:hAnsi="Calibri"/>
      <w:sz w:val="24"/>
      <w:szCs w:val="24"/>
      <w:lang w:eastAsia="en-US" w:bidi="en-US"/>
    </w:rPr>
  </w:style>
  <w:style w:type="paragraph" w:styleId="842">
    <w:name w:val="列出段落1"/>
    <w:basedOn w:val="742"/>
    <w:next w:val="842"/>
    <w:link w:val="841"/>
    <w:qFormat/>
    <w:pPr>
      <w:contextualSpacing/>
      <w:ind w:left="720"/>
      <w:jc w:val="left"/>
      <w:widowControl/>
    </w:pPr>
    <w:rPr>
      <w:rFonts w:ascii="Calibri" w:hAnsi="Calibri"/>
      <w:sz w:val="24"/>
      <w:szCs w:val="24"/>
      <w:lang w:eastAsia="en-US" w:bidi="en-US"/>
    </w:rPr>
  </w:style>
  <w:style w:type="paragraph" w:styleId="843">
    <w:name w:val="Body Text(ch)"/>
    <w:basedOn w:val="742"/>
    <w:next w:val="773"/>
    <w:link w:val="742"/>
    <w:pPr>
      <w:spacing w:after="120"/>
    </w:pPr>
    <w:rPr>
      <w:rFonts w:ascii="宋体" w:hAnsi="Arial" w:eastAsia="宋体" w:cs="Times New Roman"/>
      <w:bCs/>
      <w:iCs/>
      <w:szCs w:val="24"/>
    </w:rPr>
  </w:style>
  <w:style w:type="paragraph" w:styleId="844">
    <w:name w:val="xl27"/>
    <w:basedOn w:val="742"/>
    <w:next w:val="844"/>
    <w:link w:val="7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5">
    <w:name w:val="xl26"/>
    <w:basedOn w:val="742"/>
    <w:next w:val="845"/>
    <w:link w:val="7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6">
    <w:name w:val="Char"/>
    <w:basedOn w:val="742"/>
    <w:next w:val="846"/>
    <w:link w:val="742"/>
    <w:pPr>
      <w:ind w:firstLine="200"/>
      <w:tabs>
        <w:tab w:val="left" w:pos="360" w:leader="none"/>
      </w:tabs>
    </w:pPr>
    <w:rPr>
      <w:rFonts w:ascii="Times New Roman" w:hAnsi="Times New Roman" w:eastAsia="宋体" w:cs="Times New Roman"/>
      <w:sz w:val="28"/>
      <w:szCs w:val="30"/>
    </w:rPr>
  </w:style>
  <w:style w:type="paragraph" w:styleId="847">
    <w:name w:val=" Char"/>
    <w:basedOn w:val="767"/>
    <w:next w:val="847"/>
    <w:link w:val="742"/>
    <w:rPr>
      <w:rFonts w:ascii="Tahoma" w:hAnsi="Tahoma"/>
      <w:sz w:val="24"/>
      <w:szCs w:val="24"/>
    </w:rPr>
  </w:style>
  <w:style w:type="paragraph" w:styleId="848">
    <w:name w:val="普通正文"/>
    <w:basedOn w:val="742"/>
    <w:next w:val="848"/>
    <w:link w:val="742"/>
    <w:pPr>
      <w:ind w:firstLine="480"/>
      <w:jc w:val="left"/>
      <w:spacing w:before="120" w:after="120" w:line="360" w:lineRule="auto"/>
    </w:pPr>
    <w:rPr>
      <w:rFonts w:ascii="Arial" w:hAnsi="Arial" w:eastAsia="宋体" w:cs="Times New Roman"/>
      <w:sz w:val="24"/>
      <w:szCs w:val="24"/>
    </w:rPr>
  </w:style>
  <w:style w:type="paragraph" w:styleId="849">
    <w:name w:val="table_lines"/>
    <w:basedOn w:val="742"/>
    <w:next w:val="849"/>
    <w:link w:val="742"/>
    <w:pPr>
      <w:jc w:val="left"/>
      <w:widowControl/>
    </w:pPr>
    <w:rPr>
      <w:rFonts w:ascii="Times New Roman" w:hAnsi="Times New Roman" w:eastAsia="宋体" w:cs="Times New Roman"/>
      <w:sz w:val="20"/>
      <w:szCs w:val="20"/>
      <w:lang w:val="de-DE" w:eastAsia="de-DE"/>
    </w:rPr>
  </w:style>
  <w:style w:type="paragraph" w:styleId="850">
    <w:name w:val="附录1"/>
    <w:next w:val="850"/>
    <w:link w:val="74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1">
    <w:name w:val="font7"/>
    <w:basedOn w:val="742"/>
    <w:next w:val="851"/>
    <w:link w:val="742"/>
    <w:pPr>
      <w:jc w:val="left"/>
      <w:spacing w:before="100" w:beforeAutospacing="1" w:after="100" w:afterAutospacing="1"/>
      <w:widowControl/>
    </w:pPr>
    <w:rPr>
      <w:rFonts w:hint="eastAsia" w:ascii="宋体" w:hAnsi="宋体" w:eastAsia="宋体" w:cs="Times New Roman"/>
      <w:sz w:val="18"/>
      <w:szCs w:val="18"/>
    </w:rPr>
  </w:style>
  <w:style w:type="paragraph" w:styleId="852">
    <w:name w:val=" Char Char Char Char"/>
    <w:basedOn w:val="767"/>
    <w:next w:val="852"/>
    <w:link w:val="742"/>
    <w:pPr>
      <w:spacing w:line="360" w:lineRule="auto"/>
    </w:pPr>
    <w:rPr>
      <w:rFonts w:ascii="Tahoma" w:hAnsi="Tahoma"/>
      <w:sz w:val="24"/>
      <w:szCs w:val="24"/>
    </w:rPr>
  </w:style>
  <w:style w:type="paragraph" w:styleId="853">
    <w:name w:val="列出段落"/>
    <w:basedOn w:val="742"/>
    <w:next w:val="853"/>
    <w:link w:val="742"/>
    <w:qFormat/>
    <w:pPr>
      <w:contextualSpacing/>
      <w:ind w:left="720"/>
      <w:jc w:val="left"/>
      <w:widowControl/>
    </w:pPr>
    <w:rPr>
      <w:rFonts w:ascii="Calibri" w:hAnsi="Calibri" w:eastAsia="宋体" w:cs="Times New Roman"/>
      <w:sz w:val="24"/>
      <w:szCs w:val="24"/>
      <w:lang w:eastAsia="en-US" w:bidi="en-US"/>
    </w:rPr>
  </w:style>
  <w:style w:type="paragraph" w:styleId="854">
    <w:name w:val="4"/>
    <w:basedOn w:val="742"/>
    <w:next w:val="799"/>
    <w:link w:val="742"/>
    <w:pPr>
      <w:ind w:firstLine="420"/>
      <w:spacing w:line="360" w:lineRule="auto"/>
    </w:pPr>
    <w:rPr>
      <w:rFonts w:ascii="Times New Roman" w:hAnsi="Times New Roman" w:eastAsia="宋体" w:cs="Times New Roman"/>
      <w:color w:val="ff0000"/>
      <w:sz w:val="24"/>
      <w:szCs w:val="24"/>
    </w:rPr>
  </w:style>
  <w:style w:type="paragraph" w:styleId="855">
    <w:name w:val="普通 (Web)"/>
    <w:basedOn w:val="742"/>
    <w:next w:val="855"/>
    <w:link w:val="742"/>
    <w:pPr>
      <w:jc w:val="left"/>
      <w:spacing w:before="100" w:beforeAutospacing="1" w:after="100" w:afterAutospacing="1"/>
      <w:widowControl/>
    </w:pPr>
    <w:rPr>
      <w:rFonts w:ascii="宋体" w:hAnsi="宋体" w:eastAsia="宋体" w:cs="Times New Roman"/>
      <w:sz w:val="24"/>
      <w:szCs w:val="24"/>
    </w:rPr>
  </w:style>
  <w:style w:type="paragraph" w:styleId="856">
    <w:name w:val=" Char Char Char Char Char Char Char Char Char Char"/>
    <w:basedOn w:val="742"/>
    <w:next w:val="856"/>
    <w:link w:val="742"/>
    <w:pPr>
      <w:spacing w:line="360" w:lineRule="auto"/>
    </w:pPr>
    <w:rPr>
      <w:rFonts w:ascii="Times New Roman" w:hAnsi="Times New Roman" w:eastAsia="宋体" w:cs="Times New Roman"/>
      <w:sz w:val="24"/>
      <w:szCs w:val="20"/>
    </w:rPr>
  </w:style>
  <w:style w:type="paragraph" w:styleId="857">
    <w:name w:val="样式1"/>
    <w:basedOn w:val="742"/>
    <w:next w:val="857"/>
    <w:link w:val="742"/>
    <w:pPr>
      <w:numPr>
        <w:ilvl w:val="0"/>
        <w:numId w:val="3"/>
      </w:numPr>
      <w:tabs>
        <w:tab w:val="left" w:pos="709" w:leader="none"/>
      </w:tabs>
    </w:pPr>
    <w:rPr>
      <w:rFonts w:ascii="宋体" w:hAnsi="宋体" w:eastAsia="宋体" w:cs="Times New Roman"/>
      <w:szCs w:val="21"/>
    </w:rPr>
  </w:style>
  <w:style w:type="paragraph" w:styleId="858">
    <w:name w:val="font6"/>
    <w:basedOn w:val="742"/>
    <w:next w:val="858"/>
    <w:link w:val="742"/>
    <w:pPr>
      <w:jc w:val="left"/>
      <w:spacing w:before="100" w:beforeAutospacing="1" w:after="100" w:afterAutospacing="1"/>
      <w:widowControl/>
    </w:pPr>
    <w:rPr>
      <w:rFonts w:hint="eastAsia" w:ascii="宋体" w:hAnsi="宋体" w:eastAsia="宋体" w:cs="Times New Roman"/>
      <w:sz w:val="28"/>
      <w:szCs w:val="28"/>
      <w:u w:val="single"/>
    </w:rPr>
  </w:style>
  <w:style w:type="paragraph" w:styleId="859">
    <w:name w:val="xl25"/>
    <w:basedOn w:val="742"/>
    <w:next w:val="859"/>
    <w:link w:val="7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0">
    <w:name w:val="图标"/>
    <w:basedOn w:val="742"/>
    <w:next w:val="742"/>
    <w:link w:val="74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1">
    <w:name w:val="标题3"/>
    <w:basedOn w:val="742"/>
    <w:next w:val="742"/>
    <w:link w:val="742"/>
    <w:pPr>
      <w:ind w:firstLine="624"/>
      <w:spacing w:line="590" w:lineRule="atLeast"/>
    </w:pPr>
    <w:rPr>
      <w:rFonts w:ascii="方正黑体_GBK" w:hAnsi="Times New Roman" w:eastAsia="方正黑体_GBK" w:cs="Times New Roman"/>
      <w:sz w:val="32"/>
      <w:szCs w:val="32"/>
    </w:rPr>
  </w:style>
  <w:style w:type="paragraph" w:styleId="862">
    <w:name w:val="xl24"/>
    <w:basedOn w:val="742"/>
    <w:next w:val="862"/>
    <w:link w:val="7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3">
    <w:name w:val="xl29"/>
    <w:basedOn w:val="742"/>
    <w:next w:val="863"/>
    <w:link w:val="74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4">
    <w:name w:val="Char Char Char Char Char Char Char Char"/>
    <w:basedOn w:val="742"/>
    <w:next w:val="864"/>
    <w:link w:val="742"/>
    <w:pPr>
      <w:jc w:val="left"/>
      <w:spacing w:after="160" w:line="240" w:lineRule="exact"/>
      <w:widowControl/>
    </w:pPr>
    <w:rPr>
      <w:rFonts w:ascii="Verdana" w:hAnsi="Verdana" w:eastAsia="宋体" w:cs="Times New Roman"/>
      <w:sz w:val="20"/>
      <w:szCs w:val="20"/>
      <w:lang w:eastAsia="en-US"/>
    </w:rPr>
  </w:style>
  <w:style w:type="paragraph" w:styleId="865">
    <w:name w:val="xl28"/>
    <w:basedOn w:val="742"/>
    <w:next w:val="865"/>
    <w:link w:val="7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66">
    <w:name w:val=" Char Char Char Char Char Char Char Char"/>
    <w:basedOn w:val="742"/>
    <w:next w:val="866"/>
    <w:link w:val="742"/>
    <w:pPr>
      <w:jc w:val="left"/>
      <w:spacing w:after="160" w:line="240" w:lineRule="exact"/>
      <w:widowControl/>
    </w:pPr>
    <w:rPr>
      <w:rFonts w:ascii="Verdana" w:hAnsi="Verdana" w:eastAsia="宋体" w:cs="Times New Roman"/>
      <w:sz w:val="20"/>
      <w:szCs w:val="20"/>
      <w:lang w:eastAsia="en-US"/>
    </w:rPr>
  </w:style>
  <w:style w:type="paragraph" w:styleId="867">
    <w:name w:val="xl30"/>
    <w:basedOn w:val="742"/>
    <w:next w:val="867"/>
    <w:link w:val="742"/>
    <w:pPr>
      <w:jc w:val="center"/>
      <w:spacing w:before="100" w:beforeAutospacing="1" w:after="100" w:afterAutospacing="1"/>
      <w:widowControl/>
    </w:pPr>
    <w:rPr>
      <w:rFonts w:ascii="宋体" w:hAnsi="宋体" w:eastAsia="宋体" w:cs="Times New Roman"/>
      <w:b/>
      <w:bCs/>
      <w:sz w:val="36"/>
      <w:szCs w:val="36"/>
    </w:rPr>
  </w:style>
  <w:style w:type="paragraph" w:styleId="868">
    <w:name w:val="Char Char Char Char"/>
    <w:basedOn w:val="767"/>
    <w:next w:val="868"/>
    <w:link w:val="742"/>
    <w:pPr>
      <w:spacing w:line="360" w:lineRule="auto"/>
    </w:pPr>
    <w:rPr>
      <w:rFonts w:ascii="Tahoma" w:hAnsi="Tahoma"/>
      <w:sz w:val="24"/>
      <w:szCs w:val="24"/>
    </w:rPr>
  </w:style>
  <w:style w:type="paragraph" w:styleId="869">
    <w:name w:val="table_1stline"/>
    <w:basedOn w:val="742"/>
    <w:next w:val="869"/>
    <w:link w:val="742"/>
    <w:pPr>
      <w:jc w:val="left"/>
      <w:spacing w:before="120"/>
      <w:widowControl/>
    </w:pPr>
    <w:rPr>
      <w:rFonts w:ascii="Times New Roman" w:hAnsi="Times New Roman" w:eastAsia="宋体" w:cs="Times New Roman"/>
      <w:bCs/>
      <w:sz w:val="20"/>
      <w:szCs w:val="20"/>
      <w:lang w:val="de-DE" w:eastAsia="de-DE"/>
    </w:rPr>
  </w:style>
  <w:style w:type="paragraph" w:styleId="870">
    <w:name w:val="font5"/>
    <w:basedOn w:val="742"/>
    <w:next w:val="870"/>
    <w:link w:val="742"/>
    <w:pPr>
      <w:jc w:val="left"/>
      <w:spacing w:before="100" w:beforeAutospacing="1" w:after="100" w:afterAutospacing="1"/>
      <w:widowControl/>
    </w:pPr>
    <w:rPr>
      <w:rFonts w:hint="eastAsia" w:ascii="宋体" w:hAnsi="宋体" w:eastAsia="宋体" w:cs="Times New Roman"/>
      <w:sz w:val="28"/>
      <w:szCs w:val="28"/>
    </w:rPr>
  </w:style>
  <w:style w:type="paragraph" w:styleId="871">
    <w:name w:val="标题1"/>
    <w:basedOn w:val="742"/>
    <w:next w:val="742"/>
    <w:link w:val="7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2">
    <w:name w:val="修订"/>
    <w:next w:val="872"/>
    <w:link w:val="742"/>
    <w:uiPriority w:val="99"/>
    <w:semiHidden/>
    <w:rPr>
      <w:rFonts w:ascii="Times New Roman" w:hAnsi="Times New Roman"/>
      <w:sz w:val="21"/>
      <w:szCs w:val="21"/>
      <w:lang w:val="en-US" w:eastAsia="zh-CN" w:bidi="ar-SA"/>
    </w:rPr>
  </w:style>
  <w:style w:type="paragraph" w:styleId="873">
    <w:name w:val="无间隔"/>
    <w:next w:val="873"/>
    <w:link w:val="742"/>
    <w:uiPriority w:val="99"/>
    <w:qFormat/>
    <w:pPr>
      <w:jc w:val="both"/>
      <w:widowControl w:val="off"/>
    </w:pPr>
    <w:rPr>
      <w:rFonts w:ascii="Times New Roman" w:hAnsi="Times New Roman"/>
      <w:sz w:val="21"/>
      <w:szCs w:val="21"/>
      <w:lang w:val="en-US" w:eastAsia="zh-CN" w:bidi="ar-SA"/>
    </w:rPr>
  </w:style>
  <w:style w:type="paragraph" w:styleId="874">
    <w:name w:val="正文文本1"/>
    <w:basedOn w:val="742"/>
    <w:next w:val="742"/>
    <w:link w:val="742"/>
    <w:uiPriority w:val="99"/>
    <w:unhideWhenUsed/>
    <w:qFormat/>
    <w:pPr>
      <w:spacing w:after="120"/>
    </w:pPr>
  </w:style>
  <w:style w:type="paragraph" w:styleId="875">
    <w:name w:val="信息标题1"/>
    <w:basedOn w:val="742"/>
    <w:next w:val="742"/>
    <w:link w:val="74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76">
    <w:name w:val="UserStyle_0"/>
    <w:next w:val="876"/>
    <w:link w:val="742"/>
    <w:qFormat/>
    <w:rPr>
      <w:rFonts w:ascii="仿宋_GB2312" w:hAnsi="Times New Roman" w:eastAsia="仿宋_GB2312" w:cs="Times New Roman"/>
      <w:color w:val="000000"/>
      <w:sz w:val="24"/>
      <w:szCs w:val="24"/>
      <w:lang w:val="en-US" w:eastAsia="zh-CN" w:bidi="ar-SA"/>
    </w:rPr>
  </w:style>
  <w:style w:type="paragraph" w:styleId="877">
    <w:name w:val="正文 A"/>
    <w:next w:val="877"/>
    <w:link w:val="742"/>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878">
    <w:name w:val="fc01294d3e-4153-482a-aea1-4b54892b7913-0"/>
    <w:basedOn w:val="752"/>
    <w:next w:val="878"/>
    <w:link w:val="742"/>
    <w:qFormat/>
  </w:style>
  <w:style w:type="character" w:styleId="879">
    <w:name w:val="font11"/>
    <w:basedOn w:val="752"/>
    <w:next w:val="879"/>
    <w:link w:val="742"/>
    <w:rPr>
      <w:rFonts w:hint="eastAsia" w:ascii="宋体" w:hAnsi="宋体" w:eastAsia="宋体" w:cs="宋体"/>
      <w:i w:val="0"/>
      <w:iCs w:val="0"/>
      <w:color w:val="4f81bd"/>
      <w:sz w:val="22"/>
      <w:szCs w:val="22"/>
      <w:u w:val="none"/>
    </w:rPr>
  </w:style>
  <w:style w:type="character" w:styleId="880">
    <w:name w:val="font01"/>
    <w:basedOn w:val="752"/>
    <w:next w:val="880"/>
    <w:link w:val="742"/>
    <w:rPr>
      <w:rFonts w:hint="eastAsia" w:ascii="宋体" w:hAnsi="宋体" w:eastAsia="宋体" w:cs="宋体"/>
      <w:i w:val="0"/>
      <w:iCs w:val="0"/>
      <w:color w:val="000000"/>
      <w:sz w:val="22"/>
      <w:szCs w:val="22"/>
      <w:u w:val="none"/>
    </w:rPr>
  </w:style>
  <w:style w:type="character" w:styleId="881">
    <w:name w:val="layui-layer-tabnow"/>
    <w:basedOn w:val="752"/>
    <w:next w:val="881"/>
    <w:link w:val="742"/>
    <w:rPr>
      <w:shd w:val="clear" w:color="auto" w:fill="ffffff"/>
    </w:rPr>
  </w:style>
  <w:style w:type="character" w:styleId="882">
    <w:name w:val="first-child1"/>
    <w:basedOn w:val="752"/>
    <w:next w:val="882"/>
    <w:link w:val="742"/>
  </w:style>
  <w:style w:type="paragraph" w:styleId="883">
    <w:name w:val="AONormal"/>
    <w:next w:val="883"/>
    <w:link w:val="742"/>
    <w:qFormat/>
    <w:pPr>
      <w:ind w:firstLine="440"/>
      <w:spacing w:line="400" w:lineRule="exact"/>
    </w:pPr>
    <w:rPr>
      <w:rFonts w:ascii="华文楷体" w:hAnsi="华文楷体" w:eastAsia="华文楷体" w:cs="华文楷体"/>
      <w:sz w:val="22"/>
      <w:szCs w:val="21"/>
      <w:lang w:val="en-US" w:eastAsia="zh-CN" w:bidi="ar-SA"/>
    </w:rPr>
  </w:style>
  <w:style w:type="paragraph" w:styleId="884">
    <w:name w:val="正文1"/>
    <w:basedOn w:val="742"/>
    <w:next w:val="884"/>
    <w:link w:val="742"/>
    <w:qFormat/>
    <w:pPr>
      <w:ind w:firstLine="420"/>
      <w:spacing w:line="400" w:lineRule="exact"/>
    </w:pPr>
    <w:rPr>
      <w:rFonts w:ascii="宋体" w:hAnsi="宋体"/>
      <w:szCs w:val="21"/>
    </w:rPr>
  </w:style>
  <w:style w:type="paragraph" w:styleId="885">
    <w:name w:val="样式5"/>
    <w:basedOn w:val="745"/>
    <w:next w:val="885"/>
    <w:link w:val="742"/>
    <w:qFormat/>
    <w:pPr>
      <w:spacing w:line="415" w:lineRule="auto"/>
    </w:pPr>
    <w:rPr>
      <w:sz w:val="28"/>
      <w:szCs w:val="28"/>
    </w:rPr>
  </w:style>
  <w:style w:type="paragraph" w:styleId="886">
    <w:name w:val="无间隔1"/>
    <w:next w:val="886"/>
    <w:link w:val="742"/>
    <w:uiPriority w:val="99"/>
    <w:qFormat/>
    <w:rPr>
      <w:rFonts w:ascii="Tahoma" w:hAnsi="Tahoma" w:eastAsia="微软雅黑" w:cs="Times New Roman"/>
      <w:sz w:val="22"/>
      <w:szCs w:val="22"/>
      <w:lang w:val="en-US" w:eastAsia="zh-CN" w:bidi="ar-SA"/>
    </w:rPr>
  </w:style>
  <w:style w:type="character" w:styleId="887">
    <w:name w:val="fc01294d3e-4153-482a-aea1-4b54892b7913-1"/>
    <w:basedOn w:val="752"/>
    <w:next w:val="887"/>
    <w:link w:val="742"/>
    <w:qFormat/>
  </w:style>
  <w:style w:type="paragraph" w:styleId="888">
    <w:name w:val="正文 New New New New New New New New New New New New New New New New New New New New New New New New New New"/>
    <w:next w:val="888"/>
    <w:link w:val="742"/>
    <w:pPr>
      <w:jc w:val="both"/>
      <w:widowControl w:val="off"/>
    </w:pPr>
    <w:rPr>
      <w:rFonts w:ascii="Times New Roman" w:hAnsi="Times New Roman" w:eastAsia="宋体" w:cs="Times New Roman"/>
      <w:sz w:val="21"/>
      <w:szCs w:val="24"/>
      <w:lang w:val="en-US" w:eastAsia="zh-CN" w:bidi="ar-SA"/>
    </w:rPr>
  </w:style>
  <w:style w:type="paragraph" w:styleId="889">
    <w:name w:val="首行缩进"/>
    <w:basedOn w:val="742"/>
    <w:next w:val="889"/>
    <w:link w:val="742"/>
    <w:qFormat/>
    <w:pPr>
      <w:ind w:firstLine="480"/>
    </w:pPr>
    <w:rPr>
      <w:lang w:val="zh-CN"/>
    </w:rPr>
  </w:style>
  <w:style w:type="paragraph" w:styleId="890">
    <w:name w:val="正文文本11"/>
    <w:basedOn w:val="742"/>
    <w:next w:val="890"/>
    <w:link w:val="742"/>
    <w:qFormat/>
    <w:rPr>
      <w:rFonts w:ascii="仿宋_GB2312" w:eastAsia="仿宋_GB2312"/>
      <w:sz w:val="28"/>
    </w:rPr>
  </w:style>
  <w:style w:type="paragraph" w:styleId="891">
    <w:name w:val="页脚11"/>
    <w:basedOn w:val="742"/>
    <w:next w:val="891"/>
    <w:link w:val="742"/>
    <w:uiPriority w:val="99"/>
    <w:unhideWhenUsed/>
    <w:qFormat/>
    <w:pPr>
      <w:spacing w:after="0" w:line="240" w:lineRule="auto"/>
      <w:tabs>
        <w:tab w:val="center" w:pos="7143" w:leader="none"/>
        <w:tab w:val="right" w:pos="14287" w:leader="none"/>
      </w:tabs>
    </w:pPr>
  </w:style>
  <w:style w:type="paragraph" w:styleId="892">
    <w:name w:val="一级条标题"/>
    <w:basedOn w:val="893"/>
    <w:next w:val="894"/>
    <w:link w:val="74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3">
    <w:name w:val="章标题"/>
    <w:next w:val="742"/>
    <w:link w:val="74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4">
    <w:name w:val="段"/>
    <w:next w:val="742"/>
    <w:link w:val="742"/>
    <w:uiPriority w:val="99"/>
    <w:qFormat/>
    <w:pPr>
      <w:ind w:firstLine="200"/>
      <w:jc w:val="both"/>
    </w:pPr>
    <w:rPr>
      <w:rFonts w:ascii="宋体" w:hAnsi="Times New Roman" w:eastAsia="宋体" w:cs="Times New Roman"/>
      <w:sz w:val="22"/>
      <w:lang w:val="en-US" w:eastAsia="zh-CN" w:bidi="ar-SA"/>
    </w:rPr>
  </w:style>
  <w:style w:type="paragraph" w:styleId="895">
    <w:name w:val="普通(网站)12"/>
    <w:basedOn w:val="742"/>
    <w:next w:val="895"/>
    <w:link w:val="742"/>
    <w:unhideWhenUsed/>
    <w:qFormat/>
    <w:pPr>
      <w:jc w:val="left"/>
      <w:spacing w:before="100" w:beforeAutospacing="1" w:after="100" w:afterAutospacing="1"/>
      <w:widowControl/>
    </w:pPr>
    <w:rPr>
      <w:rFonts w:eastAsia="Times New Roman"/>
      <w:sz w:val="24"/>
    </w:rPr>
  </w:style>
  <w:style w:type="paragraph" w:styleId="896">
    <w:name w:val="Table Text"/>
    <w:basedOn w:val="742"/>
    <w:next w:val="896"/>
    <w:link w:val="742"/>
    <w:semiHidden/>
    <w:qFormat/>
    <w:rPr>
      <w:sz w:val="24"/>
      <w:lang w:eastAsia="en-US"/>
    </w:rPr>
  </w:style>
  <w:style w:type="character" w:styleId="14417" w:default="1">
    <w:name w:val="Default Paragraph Font"/>
    <w:uiPriority w:val="1"/>
    <w:semiHidden/>
    <w:unhideWhenUsed/>
  </w:style>
  <w:style w:type="numbering" w:styleId="14418" w:default="1">
    <w:name w:val="No List"/>
    <w:uiPriority w:val="99"/>
    <w:semiHidden/>
    <w:unhideWhenUsed/>
  </w:style>
  <w:style w:type="table" w:styleId="144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陈婷</cp:lastModifiedBy>
  <cp:revision>3</cp:revision>
  <dcterms:created xsi:type="dcterms:W3CDTF">2023-03-16T02:13:00Z</dcterms:created>
  <dcterms:modified xsi:type="dcterms:W3CDTF">2026-01-26T07:58:02Z</dcterms:modified>
</cp:coreProperties>
</file>